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青杠塘镇</w:t>
      </w:r>
      <w:r>
        <w:rPr>
          <w:rFonts w:hint="eastAsia" w:ascii="方正小标宋简体" w:hAnsi="方正小标宋简体" w:eastAsia="方正小标宋简体" w:cs="方正小标宋简体"/>
          <w:sz w:val="44"/>
          <w:szCs w:val="44"/>
        </w:rPr>
        <w:t>人民政府权责清单（2021年）</w:t>
      </w:r>
      <w:bookmarkEnd w:id="0"/>
    </w:p>
    <w:tbl>
      <w:tblPr>
        <w:tblW w:w="10074" w:type="dxa"/>
        <w:tblInd w:w="-557"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24"/>
        <w:gridCol w:w="459"/>
        <w:gridCol w:w="270"/>
        <w:gridCol w:w="834"/>
        <w:gridCol w:w="2112"/>
        <w:gridCol w:w="2826"/>
        <w:gridCol w:w="772"/>
        <w:gridCol w:w="498"/>
        <w:gridCol w:w="750"/>
        <w:gridCol w:w="92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10074" w:type="dxa"/>
            <w:gridSpan w:val="10"/>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kern w:val="0"/>
                <w:sz w:val="24"/>
                <w:szCs w:val="24"/>
                <w:bdr w:val="none" w:color="auto" w:sz="0" w:space="0"/>
                <w:lang w:val="en-US" w:eastAsia="zh-CN" w:bidi="ar"/>
              </w:rPr>
              <w:t>青杠塘镇政府权责清单                                         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号</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权力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类型</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事项编码</w:t>
            </w: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权力名称</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权力依据</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责任事项</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责任事项依据</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承办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机构</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追责对象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范围</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农民集体所有的土地由本集体经济组织以外的单位或者个人承包经营批准</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《中华人民共和国土地管理法》第十五条第二款  农民集体所有的土地由本集体经济组织以外的单位或者个人承包经营的，必须经村民会议三分之二以上成员或者三分之二以上村民代表的同意，并报乡(镇)人民政府批准。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2</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在承包经营期内，对承包经营者使用的草原进行微调的批准</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3</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对草原由本集体经济组织以外的单位或者个人承包经营的批准</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4</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在村庄、集镇规划区修建临时建筑物、构筑物和其他设施的许可</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《村庄和集镇规划建设管理条例》第三十二条  未经乡镇人民政府批准，任何单位和个人不得擅自在村庄、集镇规划区的街道、广场、市场和车站等场所修建临时建筑物、构筑物和其他设施。</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14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5</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对农村居民未经批准或者违反规划的规定修建住宅的处罚</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农村居民未经批准或者违反规划的规定建住宅的，乡级人民政府可以依照前款规定处罚。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一般程序：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简易程序：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4.送达责任：当场交付当事人。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14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6</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对损坏村庄和集镇的房屋、公共设施的行政处罚</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《村庄和集镇规划建设管理条例》第三十九条 有下列行为之一的，由乡级人民政府责令停止侵害，可以处以罚款；造成损失的，并应当赔偿：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（一）损坏村庄和集镇的房屋、公共设施的。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（二）乱堆粪便、垃圾、柴草，破坏村容镇貌和环境卫生的。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一般程序：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简易程序：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4.送达责任：当场交付当事人。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14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7</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对擅自在村庄、集镇规划区内的街道、广场、市场和车站等场所修建临时建筑物、构筑物和其他设施的处罚</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《村庄和集镇规划建设管理条例》第四十条 擅自在村庄、集镇规划区内的街道、广场、市场和车站等场所修建临时建筑物、构筑物和其他设施的，由乡级人民政府责令限期拆除，并可处以罚款。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一般程序：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简易程序：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4.送达责任：当场交付当事人。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8</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对单位和个人损坏或者擅自移动有钉螺地带警示标志的处罚</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9</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行政强制  </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10</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行政强制  </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青杠塘镇供电所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行政强制</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责令拆除未经煤矿企业同意修建建筑物、构筑物</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《中华人民共和国煤炭法》第五十二条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第六十二条　违反本法第五十二条的规定，未经煤矿企业同意，在煤矿企业依法取得土地使用权的有效期间内在该土地上修建建筑物、构筑物的，由当地人民政府动员拆除；拒不拆除的，责令拆除。</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76"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12</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行政强制</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对非法种植毒品原植物的处置</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地方各级人民政府发现非法种植毒品原植物的，应当立即采取措施予以制止、铲除。村民委员会、居民委员会发现非法种植毒品原植物的，应当及时予以制止、铲除，并向当地公安机关报告。</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青杠塘镇禁毒办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13</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对家庭经济困难的适龄儿童、少年免费提供教科书并补助寄宿生生活费</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《中华人民共和国义务教育法》第四十四条第二款各级人民政府对家庭经济困难的适龄儿童、少年免费提供教科书并补助寄宿生生活费。</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《中华人民共和国义务教育法》第四十四条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14</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对生活困难残疾人、对贫困残疾人、对生活不能自理残疾人的救助</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《中华人民共和国残疾人保障法》第四十八条第一款  各级人民政府对生活确有困难的残疾人，通过多种渠道给予生活、教育、住房和其他社会救助。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第四十八条第三款  各级人民政府对贫困残疾人的基本医疗、康复服务、必要的辅助器具的配置和更换，应当按照规定给予救助。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第四十八条第四款款  对生活不能自理的残疾人，地方各级人民政府应当根据情况给予护理补贴。</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《中华人民共和国残疾人保障法》第四十八条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15</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行政给付 </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对特殊老年人的供养或救助</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《中华人民共和国老年人权益保障法》第三十一条第二款  老年人无劳动能力、无生活来源、无赡养人和扶养人，或者其赡养人和扶养人确无赡养能力或者扶养能力的，由地方各级人民政府依照有关规定给予供养或者救助。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第三十一条第三款  对流浪乞讨、遭受遗弃等生活无着的老年人，由地方各级人民政府依照有关规定给予救助。</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《中华人民共和国老年人权益保障法》第三十一条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16</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《军人抚恤优待条例》第三十三条　义务兵服现役期间，其家庭由当地人民政府发给优待金或者给予其他优待，优待标准不低于当地平均生活水平。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第四十四条  复员军人生活困难的，按照规定的条件，由当地人民政府民政部门给予定期定量补助，逐步改善其生活条件。</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《军人抚恤优待条例》第三十三条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17</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对城市生活无着的流浪乞讨人员的救助</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18</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独生子女入托费、入学费及医疗费等的酌情补助或减免</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《贵州省人口和计划生育条例》第五十六条第一款第（四）项  有条件的单位、乡镇人民政府、街道办事处(社区)可以酌情补助或者减免独生子女的入托费、入学费、医疗费等。</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《贵州省人口和计划生育条例》第五十六条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19</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对生产经营单位安全生产状况的监督检查</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《中华人民共和国安全生产法》第八条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青杠塘镇安监站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20</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消防安全监督检查</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《中华人民共和国消防法》第三十一条 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《中华人民共和国消防法》第三十一条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青杠塘镇派出所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21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草原防火监督检查</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《草原防火条例》第七条　草原防火工作涉及两个以上行政区域或者涉及森林防火、城市消防的，有关地方人民政府及有关部门应当建立联防制度，确定联防区域，制定联防措施，加强信息沟通和监督检查。</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《草原防火条例》第七条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青杠塘镇林业站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22</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查验现居住地成年流动人口婚育证明</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《流动人口计划生育工作条例》第八条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青杠塘镇计生办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23</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对用人单位流动人口计划生育工作的检查</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《流动人口计划生育工作条例》第十五条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青杠塘镇计生办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24</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对适龄儿童、少年接受义务教育情况的检查</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《贵州省义务教育条例》第二十四条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野茶中学、新生小学、清溪中学、后槽小学、野茶小学</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25</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乡镇渡口渡船安全监督检查</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《内河渡口渡船安全管理规定》（交通运输部令第9号）第三十五条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青杠塘镇水务站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26</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对自用船舶适航性的检查</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青杠塘镇水务站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3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27</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婚姻登记</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《婚姻法》第八条  要求结婚的男女双方必须亲自到婚姻登记机关进行结婚登记。符合本法规定的，予以登记，发给结婚证。取得结婚证，即确立夫妻关系。未办理结婚登记的，应当补办登记。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第三十一条  男女双方自愿离婚的，准予离婚。双方必须到婚姻登记机关申请离婚。婚姻登记机关查明双方确实是自愿并对子女和财产问题已有适当处理时，发给离婚证。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《婚姻登记条例》第二条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第八条　男女双方补办结婚登记的，适用本条例结婚登记的规定。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第十四条　离婚的男女双方自愿恢复夫妻关系的，应当到婚姻登记机关办理复婚登记。复婚登记适用本条例结婚登记的规定。</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4.送达责任：在规定期限内制作并向申请人送达法律证件。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《婚姻法》第八条 </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28</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对调整村民小组设置的批准</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《贵州省实施&lt;中华人民共和国村民委员会组织法&gt;办法》第十三条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青杠塘镇人民政府</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29</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流动人口婚育证明</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《流动人口计划生育工作条例》（国务院令第555号）第七条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青杠塘镇计生办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30</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流动人口避孕节育情况证明</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《流动人口计划生育工作条例》（国务院令第555号令）第十三条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青杠塘镇计生办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31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兵役登记</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2.事后监管责任：建立实施监督检查的运行机制和管理制度，加强监管。建立档案，公开兵役登记信息；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《征兵工作条例》第十二条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青杠塘镇武装部</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32</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群众购买毒性中药证明</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2.审查责任：根据《医疗用毒性药品管理办法》对购买毒性中药证明材料进行审核。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《医疗用毒性药品管理办法》（国务院令第23号令）第十条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青杠塘镇禁毒办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33</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法律援助申请人家庭经济状况证明</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《贵州省法律援助条例》第二十条  申请法律援助应当如实提交下列材料：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《贵州省法律援助条例》第二十条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青杠塘镇司法所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34</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劳动者从事个体经营或灵活就业的就业登记</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《就业服务与就业管理规定》（人力资源和社会保障部令第23号）第六十二条第二款  劳动者从事个体经营或灵活就业的，由本人在街道、乡镇公共就业服务机构办理就业登记。</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3.送达环节责任：发放就业登记证。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4.事后监管责任：建立档案，公开信息；加强监管、防止弄虚作假。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《就业服务与就业管理规定》（人力资源和社会保障部令第23号）第六十二条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青杠塘镇人资中心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35</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《中华人民共和国残疾人保障法》第十三条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36</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对在人口与计划生育工作中有突出成绩或者特殊贡献的组织和个人的奖励</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《贵州省人口与计划生育条例》第八条  各级人民政府对在人口与计划生育工作中有突出成绩或者特殊贡献的组织和个人,应当给予表彰和奖励。</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 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 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 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《贵州省人口与计划生育条例》第八条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青杠塘镇计生办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37</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对个人之间、个人与单位之间土地权属争议的处理</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《中华人民共和国土地管理法》第十六条第二款　单位之间的争议，由县级以上人民政府处理；个人之间、个人与单位之间的争议，由乡级人民政府或者县级以上人民政府处理。</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《中华人民共和国土地管理法》第十六条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38</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对个人之间、个人与单位之间草原所有权、使用权争议处理</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《中华人民共和国草原法》第十六条第二款   单位之间的争议，由县级以上人民政府处理；个人之间、个人与单位之间的争议，由乡（镇）人民政府或者县级以上人民政府处理。</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《中华人民共和国草原法》第十六条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39</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对个人之间、个人与单位之间林木所有权、林地使用权争议的处理</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《中华人民共和国森林法》第十七条第二款 个人之间、个人与单位之间发生的林木所有权和林地使用权争议，由当地县级或者乡级人民政府依法处理。</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《中华人民共和国森林法》第十七条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青杠塘镇林业站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40</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适龄儿童、少年因身体状况需要延缓入学或者休学的批准</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《中华人民共和国义务教育法》第十一条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野茶中学、新生小学、清溪中学、后槽小学、野茶小学</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41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乡镇煤矿安全生产监督管理</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《乡镇煤矿管理条例》第十八条  县级、乡级人民政府应当加强对乡镇煤矿安全生产工作的监督管理，保证煤矿生产的安全。</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1.检查责任：按照法律法规、规章规定和法定程序实施监督检查，检查人员不得少于2人，并应出示行政执法证件。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《乡镇煤矿管理条例》第十八条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青杠塘镇安监站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42</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食品摊贩从事食品生产经营活动备案</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《贵州省食品安全条例》第四十四条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青杠塘镇市监分局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43</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在乡道、村道的出入口设置限高、限宽设施</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1.调研责任：对是否需要设置限高、限宽设施进行调研。</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2.组织实施责任：对确认需设置的，组织实施。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《公路安全保护条例》第三十四条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44</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责成有关部门改建碍航建筑物或者限期补建过船、过木、过鱼建筑物，清除淤积，恢复通航</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《中华人民共和国航道管理条例》 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1.立案责任：对依据监督检查职权或者通过举报、投诉、其他部门移送、上级部门交办等途径发现的有关线索，决定是否立案。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2.调查责任：在调查或检查时，执法人员不得少于2人，并向当事人或有关人员出示证件，询问或检查应制作笔录；执法人员与有关部门直接利害关系的，应当回避。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3.审查责任：对案件的事实、收集的证据、有关部门的陈述申辩理由等进行审查，提出处理意见；对情况复杂的，行政机关的负责人应当集体讨论决定。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4.决定责任：作出责成有关部门改建碍航建筑物或者限期补建过船、过木、过鱼建筑物，清除淤积，恢复通航的决定。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5.执行责任：督促有关部门履行的行政决定，对逾期不履行的，依照有关规定处理。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《中华人民共和国航道管理条例》 第十七条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青杠塘镇水务站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45</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乡镇自用船舶申请检丈、登记</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《贵州省乡镇自用船舶安全管理办法》（省人民政府令第120号）第十二条 乡镇自用船舶的船主应当向所在地的乡（镇）人民政府申请船舶检丈、登记，并提交下列材料：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（一）乡镇自用船舶检丈、登记申请表；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（二）船主身份证明文件；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（三）购置发票、建造协议或者村（居）民委员会出具的船舶合法来源证明。</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2.检丈审查责任：对船舶进行检测丈量，对申请人提交的申请材料进行审查，提出审查意见。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《贵州省乡镇自用船舶安全管理办法》（省人民政府令第120号）第十二条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青杠塘镇水务站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46</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乡镇自用船舶登记证书签注</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《贵州省乡镇自用船舶安全管理办法》（省人民政府令第120号）第十七条 乡（镇）人民政府对符合第十六条规定条件的人员应当在《贵州省乡镇自用船舶登记证书》上给予签注。</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3.决定责任：在规定期限内予以签注或不予签注；不予签注的应告知理由，并告知相对人申请复议或提起行政诉讼的权利。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《贵州省乡镇自用船舶安全管理办法》（省人民政府令第120号）第十七条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青杠塘镇水务站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47</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责令限期拖离不适航且无修复价值的乡镇自用船舶</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《贵州省乡镇自用船舶安全管理办法》（省人民政府令第120号）第二十二条  不适航且无修复价值的乡镇自用船舶，船主应当及时将其拖离航行水域，消除事故隐患。未拖离的，由乡（镇）人民政府责令限期拖离。</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3.审查责任：对案件的相关事实、收集的证据、办案的程序、当事人的陈述申辩理由等进行审查，提出处理意见。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4.决定责任：依法应当责令限期拖离的，制作盖有行政机关印章的行责令限期拖离决定书，载明相关事实、证据、依据、权利救济途径等内容。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5.送达责任：决定书在决定后七日内依照《民事诉讼法》的有关规定送达当事人。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《贵州省乡镇自用船舶安全管理办法》（省人民政府令第120号）第二十二条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青杠塘镇水务站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48</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乡村建设规划许可初审</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在乡、村寨规划区内进行农村村民住宅建设的，应当向村民委员会提出建房申请，报乡、镇人民政府审核，城市、县人民政府城乡规划主管部门核发乡村建设规划许可证。 </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《中华人民共和国城乡规划法》第四十一条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49</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村民在村庄、集镇规划区内，需使用耕地修建住宅申请的审查</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回原籍村庄、集镇落户的职工、退伍军人和离休、退休干部以及回乡定居的华侨、港澳台同胞，在村庄、集镇规划区内需要使用集体所有的土地建住宅的，依照本条第一款第（一）项规定的审批程序办理。</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50</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村民在村庄、集镇规划区内，使用原有宅基地、村内空闲地和其他土地修建住宅申请的批准</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《村庄和集镇规划建设管理条例》第十八条第一款农村村民在村庄，集镇规划区内建住宅的，应当先向村集体经济组织或者村民委员会提出建房申请，经村民会议讨论通过后，按照下列审批程序办理：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（二）使用原有宅基地、村内空闲地和其他土地的，由乡级人民政府根据村庄、集镇规划和土地利用规划批准。</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51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生育服务登记</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《流动人口计划生育工作条例》第十六条  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（一）夫妻双方的居民身份证；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（二）结婚证；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（三）女方的婚育证明和男方户籍所在地的乡（镇）人民政府或者街道办事处出具的婚育情况证明材料。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3.决定责任：在规定期限内作出登记或不予登记的书面决定；不予登记的应告知理由。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4.送达责任：在规定期限内向申请人送达登记证明；建立信息档案；公开有关信息。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《流动人口计划生育工作条例》第十六条 </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青杠塘镇计生办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52</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病残儿医学鉴定审核</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3.呈报责任：在规定期限内将初步审查意见和全部申请材料直接报送县级计划生育行政部门。     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《病残儿医学鉴定管理办法》（国家计划生育委员会令第7号）第十三条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青杠塘镇卫生院</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53</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对新生儿在医疗保健机构以外地点死亡的核查</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1.核查责任：根据监护人的报告，按照有关规定进行核查。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2.处置责任：根据有关规定作出相应处置措施。并向乡镇卫生院或社区卫生服务中心通报有关信息。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青杠塘镇卫生院</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54</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对侵占、破坏学校体育场地、器材、设备的单位或者个人限期清退和修复场地、赔偿或者修复器材、设备</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6.送达责任：行政处理决定书在决定后七日内依照《民事诉讼法》的有关规定送达当事人。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《学校体育工作条例》（国家教育委员会令第8号）第二十八条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青杠塘镇执法大队</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55</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农村幼儿园举办、停办的登记注册</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《幼儿园管理条例》（国家教育委员会令第4号）第十二条第二款农村幼儿园的举办、停办，由所在乡、镇人民政府登记注册，并报县人民政府教育行政部门备案。</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《幼儿园管理条例》（国家教育委员会令第4号）第十二条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新生小学</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56</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对业主大会、业主委员会违法违规作出决定的责令改正或者撤销</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《物业管理条例》第十九条第二款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1.审查责任：对业主大会、业主委员会作出的决定进行审查。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2.处置责任：发现业主大会、业主委员会作出的决定违反法律、法规的，作出责令限期改正或撤销决定。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3.事后监管责任：督促业主大会、业主委员会履行生效的决定。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《物业管理条例》第十九条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青杠塘镇人民政府</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57</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前期物业服务合同备案</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《贵州省物业管理条例》第五十条第一款 建设单位应当与选聘的物业服务企业订立前期物业服务合同，并于合同订立之日起15日内报物业所在地县级房屋行政主管部门和街道办事处或者乡镇人民政府备案。</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《贵州省物业管理条例》第五十条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青杠塘镇人民政府</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58</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廉租住房保障申请初审</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《廉租住房保障办法》（建设部令第162号）第十七条第一款 申请廉租住房保障，按照下列程序办理：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（一）申请廉租住房保障的家庭，应当由户主向户口所在地街道办事处或者镇人民政府提出书面申请；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《廉租住房保障办法》（建设部令第162号）第十七条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59</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村规民约备案</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《中华人民共和国村民委员会组织法》第二十七条第一款　村民会议可以制定和修改村民自治章程、村规民约，并报乡、民族乡、镇的人民政府备案。</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《中华人民共和国村民委员会组织法》第二十七条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青杠塘镇文服中心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60</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监督社区戒毒人员</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《贵州省禁毒条例》第十条 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1.检查责任：根据有关情况对社区戒毒人员情意况进行检查。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《中华人民共和国禁毒法》第三十九条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青杠塘镇禁毒办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61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对居民住房恢复重建补助对象的审核</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《自然灾害救助条例》第二十条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62</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对设置农村村民公益性墓地审核</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《殡葬管理条例》第八条第三款  农村为村民设置公益性墓地，经乡级人民政府审核同意后，报县级人民政府民政部门审批。</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殡葬管理条例》第八条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5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63</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城乡居民申请最低生活保障待遇审核</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2.审查责任：对申请人提交的申请材料进行审查核实，提出初步审查意见。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64</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特困人员供养待遇及核销的审核</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特困人员供养的审批程序适用本办法第十一条规定。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社会救助暂行办法》（国务院令第649号）第十六条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65</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医疗救助初审 </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2.审查责任：对申请人提交的申请材料进行审查，提出初步审查意见，并公示。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《社会救助暂行办法》（国务院令第649号）第三十条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青杠塘镇人资中心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66</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临时救助初审</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《社会救助暂行办法》（国务院令第649号）第四十八条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67</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对五保供养服务不符合要求的责令限期改正及终止供养服务协议</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《农村五保供养工作条例》第二十四条 </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68</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对五保对象入农村敬老院的批准</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《农村敬老院管理暂行办法》（民政部令第1号）第八条第一款  五保对象入敬老院须由本人提出申请，经乡镇人民政府（村办敬老院经村民委员会）批准，并由本人和敬老院双方签定入院协议。</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3.决定责任：在规定期限内作出批准或不予批准的书面决定；不予批准应告知理由，并告知相对人申请复议或提起行政诉讼的权利。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4.送达责任：在规定期限内向申请人送达批准的证明；建立信息档案；公开有关信息。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《农村敬老院管理暂行办法》（民政部令第1号）第八条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69</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伤残抚恤对象残疾等级评定的审核</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《伤残抚恤管理办法》（民政部令第50号） 第五条第一款  申请人(精神病患者由其利害关系人)申请评定残疾等级，应当向所在单位提出书面申请；没有单位的，向户籍所在地的街道办事处或者乡镇人民政府提出书面申请。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《伤残抚恤管理办法》（民政部令第50号） 第五条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70</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受理进入光荣院集中供养的申请</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2..审查责任：审核申请人有关材料，对符合条件的，登记其个人信息，收取必需材料，上报光荣院主管部门审核批准；对不符合条件的及时说明原因。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3.事后监管责任：建立实施监督检查的运行机制和管理制度，加强监管。建立信息档案；公开有关信息。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《光荣院管理办法》（民政部令第40号） 第八条 </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71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自然灾害救助款物的发放审核</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《贵州省自然灾害救助款物管理办法》（省人民政府令第103号）第十六条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72</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为应对突发事件征用单位和个人的财产</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1.作出征用决定责任：根据应对突发事件的需要，作出征用决定。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2.返还或补偿责任：使用完毕或处置工作结束后及时返还或补偿。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《中华人民共和国突发事件应对法》第十二条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青杠塘镇财政所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73</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执行民间纠纷案处理决定决定</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1.矛盾纠纷排查责任：定期或不定期排查相关矛盾纠纷。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3.告知责任：告知当事人在乡镇政府做出纠纷处理决定后其权利和义务；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3.执行责任：督促当事人履行生行政处理决定，对逾期不履行的，依照有关规定执行。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《中华人民共和国突发事件应对法》第二十一条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《民间纠纷处理办法》第二十一条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青杠塘镇综治办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74</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对土地承包经营期限内，承包经营者之间承包土地进行调整的批准</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3.转送责任：在规定期限内将审查意见和全部申请材料报送县级人民政府农业行政主管部门批准。     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《中华人民共和国土地管理法》第十四条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75</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采取措施实施土地整理</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《中华人民共和国土地管理法》第三十五条  各级人民政府应当采取措施，维护排灌工程设施，改良土壤，提高地力，防止土地荒漠化、盐渍化、水土流失和污染土地。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《中华人民共和国土地管理法实施条例》第十八条  县、乡（镇）人民政府应当按照土地利用总体规划，组织农村集体经济组织制定土地整理方案，并组织实施。</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1.拟定整理方案责任：开展调研，拟定整理方案。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2.公示整理方案责任：公示整理方案，征求意见。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3.审查决定责任：对整理方案进行审查，经集体讨论作出整理决定。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4.组织实施责任：按方案组织实施。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5.验收责任：根据方案规定的整理标准进行验收。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《中华人民共和国土地管理法》第三十五条、第四十一条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《中华人民共和国土地管理法实施条例》第十八条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76</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对乡(镇)村公共设施、公益事业建设用地的审核</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3.呈报责任：在规定期限内将初步审查意见和全部申请材料报送县级人民政府土地行政主管部门。     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 第六十一条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77</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农村居民住宅用地审核</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《中华人民共和国土地管理法》第六十二条  农村村民一户只能拥有一处宅基地，其宅基地的面积不得超过省、自治区、直辖市规定的标准。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农村村民建住宅，应当符合乡（镇）土地利用总体规划，并尽量使用原有的宅基地和村内空闲地。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农村村民住宅用地，经乡（镇）人民政府审核，由县级人民政府批准；其中，涉及占用农用地的，依照本法第四十四条的规定办理审批手续。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农村村民出卖、出租住房后，再申请宅基地的，不予批准。</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《中华人民共和国土地管理法》第六十二条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78</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对在村庄、集镇规划区内，违法占地的，责令退回</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《村庄和集镇规划建设管理条例》第三十六条 </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79</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对农产品生产活动的指导、监管</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《贵州省农产品质量安全条例》第五条第三款：“乡、镇人民政府应当加强对本行政区域内农产品生产活动的指导、监督, 落实农产品质量安全管理责任。”</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《贵州省农产品质量安全条例》第五条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青杠塘镇安监站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80</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对实行家庭承包方式的农村土地承包经营权颁证的审核</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实行家庭承包的，按下列程序颁发农村土地承包经营权证：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3.呈报责任：在规定期限内将初审意见和全部申请材料报送县级人民政府农业行政主管部门审核。     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81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对以招标、拍卖、公开协商等方式承包农村土地办理农村土地承包经营权证的初审</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《中华人民共和国农村土地承包经营权证管理办法》（农业部令第33号）第八条  实行招标、拍卖、公开协商等方式承包农村土地的，按下列程序办理农村土地承包经营权证：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（一）土地承包合同生效后，承包方填写农村土地承包经营权证登记申请书，报承包土地所在乡（镇）人民政府农村经营管理部门。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《中华人民共和国农村土地承包经营权证管理办法》（农业部令第33号）第八条 </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82</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换发、补发农村土地承包经营权证的审核</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3.转送责任：在规定期限内将审查意见和全部申请材料报送原发证机关办理换发、补发手续。     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83</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土地承包经营权流转合同备案</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《农村土地承包经营权流转管理办法》（农业部令第47号）第二十一条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青杠塘镇农业服务中心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84</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组织开展动物疫病强制免疫</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《中华人民共和国动物防疫法》第六条 乡级人民政府、城市街道办事处应当组织群众协助做好本管辖区域内的动物疫病预防与控制工作。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第十四条 乡级人民政府、城市街道办事处应当组织本管辖区域内饲养动物的单位和个人做好强制免疫工作。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第六十三条 县级人民政府和乡级人民政府应当采取有效措施，加强村级防疫员队伍建设。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县级人民政府兽医主管部门可以根据动物防疫工作需要，向乡、镇或者特定区域派驻兽医机构。</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3.现场检查动物疾病强制免疫情况；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《中华人民共和国动物防疫法》第六条、第六十三条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青杠塘镇农业服务中心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85</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捕杀狂犬、野犬</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《中华人民共和国传染病防治法实施办法》（卫生部令第17号）第二十九条第（三）项  乡（镇）政府负责辖区内养犬的管理，捕杀狂犬、野犬。</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1.建立队伍责任：组建应急队伍，制定应急方案，并在辖区内加大宣传力度，公开联系方式。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3.善后责任：加大受伤人员的紧急医治工作；对被捕杀的狂犬、野犬进行妥善处置。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4.报告责任：如出现狂犬、野犬较多的情况，及时上报县级政府动物卫生部门。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《中华人民共和国传染病防治法实施办法》第二十九条第（三）项</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青杠塘镇农业服务中心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86</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对危害文物保护单位安全、破坏文物保护单位历史风貌的建筑物、构筑物的拆迁</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《中华人民共和国文物保护法》第二十六条第二款 对危害文物保护单位安全、破坏文物保护单位历史风貌的建筑物、构筑物，当地人民政府应当及时调查处理，必要时，对该建筑物、构筑物予以拆迁。</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2.决定责任：对危害文物保护单位安全、破坏文物保护单位历史风貌的建筑物、构筑物作出处理决定。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3.组织实施责任：根据处理决定组织实施。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《文物保护法》第二十六条第二款</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青杠塘镇文服中心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87</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设立乡村集体所有制企业的审核</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《中华人民共和国乡村集体所有制企业条例》第十四条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青杠塘镇农业服务中心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88</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耕地占用税免征或者减征审核</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《中华人民共和国耕地占用税暂行条例》第十条</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青杠塘镇农业服务中心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89</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设立健身气功站点的审核</w:t>
            </w:r>
          </w:p>
        </w:tc>
        <w:tc>
          <w:tcPr>
            <w:tcW w:w="21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28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《健身气功管理办法》（国家体育总局令第9号）第十七条 </w:t>
            </w:r>
          </w:p>
        </w:tc>
        <w:tc>
          <w:tcPr>
            <w:tcW w:w="49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青杠塘镇文服中心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p>
    <w:p>
      <w:pPr>
        <w:rPr>
          <w:rFonts w:hint="eastAsia"/>
        </w:rPr>
      </w:pPr>
    </w:p>
    <w:sectPr>
      <w:pgSz w:w="11906" w:h="16838"/>
      <w:pgMar w:top="2098" w:right="1531" w:bottom="1871"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s>
  <w:rsids>
    <w:rsidRoot w:val="41175652"/>
    <w:rsid w:val="3CC30798"/>
    <w:rsid w:val="41175652"/>
    <w:rsid w:val="5DF7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2024-01-26T06:43:00Z</dcterms:created>
  <dc:creator>17785269434</dc:creator>
  <cp:lastModifiedBy>17785269434</cp:lastModifiedBy>
  <dcterms:modified xsi:type="dcterms:W3CDTF">2024-01-26T06:46:36Z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E160E5F1290C4BC2B9D7237A2331D7AF_11</vt:lpwstr>
  </property>
</Properties>
</file>