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大路槽乡人民政府权债清单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w:t>
      </w:r>
    </w:p>
    <w:p>
      <w:pPr>
        <w:jc w:val="center"/>
        <w:rPr>
          <w:rFonts w:hint="eastAsia" w:ascii="方正小标宋简体" w:hAnsi="方正小标宋简体" w:eastAsia="方正小标宋简体" w:cs="方正小标宋简体"/>
          <w:sz w:val="44"/>
          <w:szCs w:val="44"/>
          <w:lang w:eastAsia="zh-CN"/>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9"/>
        <w:gridCol w:w="328"/>
        <w:gridCol w:w="727"/>
        <w:gridCol w:w="3626"/>
        <w:gridCol w:w="2656"/>
        <w:gridCol w:w="768"/>
        <w:gridCol w:w="548"/>
        <w:gridCol w:w="7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877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Style w:val="5"/>
                <w:rFonts w:hint="eastAsia" w:ascii="宋体" w:hAnsi="宋体" w:eastAsia="宋体" w:cs="宋体"/>
                <w:b/>
                <w:bCs/>
                <w:sz w:val="43"/>
                <w:szCs w:val="43"/>
              </w:rPr>
              <w:t>大路槽乡人民政府权责清单（2023年）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序</w:t>
            </w:r>
            <w:r>
              <w:rPr>
                <w:rFonts w:hint="eastAsia" w:ascii="宋体" w:hAnsi="宋体" w:eastAsia="宋体" w:cs="宋体"/>
                <w:b/>
                <w:bCs/>
                <w:sz w:val="24"/>
                <w:szCs w:val="24"/>
              </w:rPr>
              <w:br w:type="textWrapping"/>
            </w:r>
            <w:r>
              <w:rPr>
                <w:rFonts w:hint="eastAsia" w:ascii="宋体" w:hAnsi="宋体" w:eastAsia="宋体" w:cs="宋体"/>
                <w:b/>
                <w:bCs/>
                <w:sz w:val="24"/>
                <w:szCs w:val="24"/>
              </w:rPr>
              <w:t>号</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w:t>
            </w:r>
            <w:r>
              <w:rPr>
                <w:rFonts w:hint="eastAsia" w:ascii="宋体" w:hAnsi="宋体" w:eastAsia="宋体" w:cs="宋体"/>
                <w:b/>
                <w:bCs/>
                <w:sz w:val="24"/>
                <w:szCs w:val="24"/>
              </w:rPr>
              <w:br w:type="textWrapping"/>
            </w:r>
            <w:r>
              <w:rPr>
                <w:rFonts w:hint="eastAsia" w:ascii="宋体" w:hAnsi="宋体" w:eastAsia="宋体" w:cs="宋体"/>
                <w:b/>
                <w:bCs/>
                <w:sz w:val="24"/>
                <w:szCs w:val="24"/>
              </w:rPr>
              <w:t>类型</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权力名称</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权力依据</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责任事项</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责任事项依据</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承办</w:t>
            </w:r>
            <w:r>
              <w:rPr>
                <w:rFonts w:hint="eastAsia" w:ascii="宋体" w:hAnsi="宋体" w:eastAsia="宋体" w:cs="宋体"/>
                <w:b/>
                <w:bCs/>
                <w:sz w:val="24"/>
                <w:szCs w:val="24"/>
              </w:rPr>
              <w:br w:type="textWrapping"/>
            </w:r>
            <w:r>
              <w:rPr>
                <w:rFonts w:hint="eastAsia" w:ascii="宋体" w:hAnsi="宋体" w:eastAsia="宋体" w:cs="宋体"/>
                <w:b/>
                <w:bCs/>
                <w:sz w:val="24"/>
                <w:szCs w:val="24"/>
              </w:rPr>
              <w:t>机构</w:t>
            </w:r>
          </w:p>
        </w:tc>
        <w:tc>
          <w:tcPr>
            <w:tcW w:w="1215" w:type="dxa"/>
            <w:tcBorders>
              <w:top w:val="outset" w:color="auto" w:sz="6" w:space="0"/>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追责对象</w:t>
            </w:r>
            <w:r>
              <w:rPr>
                <w:rFonts w:hint="eastAsia" w:ascii="宋体" w:hAnsi="宋体" w:eastAsia="宋体" w:cs="宋体"/>
                <w:b/>
                <w:bCs/>
                <w:sz w:val="24"/>
                <w:szCs w:val="24"/>
              </w:rPr>
              <w:br w:type="textWrapping"/>
            </w:r>
            <w:r>
              <w:rPr>
                <w:rFonts w:hint="eastAsia" w:ascii="宋体" w:hAnsi="宋体" w:eastAsia="宋体" w:cs="宋体"/>
                <w:b/>
                <w:bCs/>
                <w:sz w:val="24"/>
                <w:szCs w:val="24"/>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农民集体所有的土地由本集体经济组织以外的单位或者个人承包经营批准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在承包经营期内，对承包经营者使用的草原进行微调的批准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对草原由本集体经济组织以外的单位或者个人承包经营的批准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在村庄、集镇规划区修建临时建筑物、构筑物和其他设施的许可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《村庄和集镇规划建设管理条例》（国务院令第116号）第三十二条  未经乡镇人民政府批准，任何单位和个人不得擅自在村庄、集镇规划区的街道、广场、市场和车站等场所修建临时建筑物、构筑物和其他设施。</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对农村居民未经批准或者违反规划的规定修建住宅的处罚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b/>
                <w:bCs/>
                <w:sz w:val="24"/>
                <w:szCs w:val="24"/>
              </w:rPr>
              <w:br w:type="textWrapping"/>
            </w:r>
            <w:r>
              <w:rPr>
                <w:rFonts w:hint="eastAsia" w:ascii="宋体" w:hAnsi="宋体" w:eastAsia="宋体" w:cs="宋体"/>
                <w:b/>
                <w:bCs/>
                <w:sz w:val="24"/>
                <w:szCs w:val="24"/>
              </w:rPr>
              <w:t>农村居民未经批准或者违反规划的规定建住宅的，乡级人民政府可以依照前款规定处罚。</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对损坏村庄和集镇的房屋、公共设施的行政处罚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《村庄和集镇规划建设管理条例》第三十九条 有下列行为之一的，由乡级人民政府责令停止侵害，可以处以罚款；造成损失的，并应当赔偿：</w:t>
            </w:r>
            <w:r>
              <w:rPr>
                <w:rFonts w:hint="eastAsia" w:ascii="宋体" w:hAnsi="宋体" w:eastAsia="宋体" w:cs="宋体"/>
                <w:b/>
                <w:bCs/>
                <w:sz w:val="24"/>
                <w:szCs w:val="24"/>
              </w:rPr>
              <w:br w:type="textWrapping"/>
            </w:r>
            <w:r>
              <w:rPr>
                <w:rFonts w:hint="eastAsia" w:ascii="宋体" w:hAnsi="宋体" w:eastAsia="宋体" w:cs="宋体"/>
                <w:b/>
                <w:bCs/>
                <w:sz w:val="24"/>
                <w:szCs w:val="24"/>
              </w:rPr>
              <w:t>（一）损坏村庄和集镇的房屋、公共设施的。</w:t>
            </w:r>
            <w:r>
              <w:rPr>
                <w:rFonts w:hint="eastAsia" w:ascii="宋体" w:hAnsi="宋体" w:eastAsia="宋体" w:cs="宋体"/>
                <w:b/>
                <w:bCs/>
                <w:sz w:val="24"/>
                <w:szCs w:val="24"/>
              </w:rPr>
              <w:br w:type="textWrapping"/>
            </w:r>
            <w:r>
              <w:rPr>
                <w:rFonts w:hint="eastAsia" w:ascii="宋体" w:hAnsi="宋体" w:eastAsia="宋体" w:cs="宋体"/>
                <w:b/>
                <w:bCs/>
                <w:sz w:val="24"/>
                <w:szCs w:val="24"/>
              </w:rPr>
              <w:t>（二）乱堆粪便、垃圾、柴草，破坏村容镇貌和环境卫生的。</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大路槽乡村建中心、执法分局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对擅自在村庄、集镇规划区内的街道、广场、市场和车站等场所修建临时建筑物、构筑物和其他设施的处罚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《村庄和集镇规划建设管理条例》第四十条 擅自在村庄、集镇规划区内的街道、广场、市场和车站等场所修建临时建筑物、构筑物和其他设施的，由乡级人民政府责令限期拆除，并可处以罚款。</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对单位和个人损坏或者擅自移动有钉螺地带警示标志的处罚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大路槽乡执法分局、卫生院</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对在乡、村庄规划区内未依法取得乡村建设规划许可证或者未按照乡村建设规划许可证的规定进行建设的拆除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对在电力设施保护区内修建的危及电力设施安全的建筑物、构筑物或者种植植物、堆放物品的强制拆除、砍伐或者清除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大路槽乡供电所、自然资源所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责令拆除未经煤矿企业同意修建建筑物、构筑物</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sz w:val="24"/>
                <w:szCs w:val="24"/>
              </w:rPr>
              <w:br w:type="textWrapping"/>
            </w:r>
            <w:r>
              <w:rPr>
                <w:rFonts w:hint="eastAsia" w:ascii="宋体" w:hAnsi="宋体" w:eastAsia="宋体" w:cs="宋体"/>
                <w:b/>
                <w:bCs/>
                <w:sz w:val="24"/>
                <w:szCs w:val="24"/>
              </w:rPr>
              <w:t>第六十二条　违反本法第五十二条的规定，未经煤矿企业同意，在煤矿企业依法取得土地使用权的有效期间内在该土地上修建建筑物、构筑物的，由当地人民政府动员拆除；拒不拆除的，责令拆除。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大路槽乡安监站、自然资源所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对非法种植毒品原植物的处置</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sz w:val="24"/>
                <w:szCs w:val="24"/>
              </w:rPr>
              <w:br w:type="textWrapping"/>
            </w:r>
            <w:r>
              <w:rPr>
                <w:rFonts w:hint="eastAsia" w:ascii="宋体" w:hAnsi="宋体" w:eastAsia="宋体" w:cs="宋体"/>
                <w:b/>
                <w:bCs/>
                <w:sz w:val="24"/>
                <w:szCs w:val="24"/>
              </w:rPr>
              <w:t>地方各级人民政府发现非法种植毒品原植物的，应当立即采取措施予以制止、铲除。村民委员会、居民委员会发现非法种植毒品原植物的，应当及时予以制止、铲除，并向当地公安机关报告。</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大路槽乡派出所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对家庭经济困难的适龄儿童、少年免费提供教科书并补助寄宿生生活费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《中华人民共和国义务教育法》（2018年修正）第四十四条第二款各级人民政府对家庭经济困难的适龄儿童、少年免费提供教科书并补助寄宿生生活费。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《中华人民共和国义务教育法》第四十四条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对生活困难残疾人、对贫困残疾人、对生活不能自理残疾人的救助</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第四十八条第三款  各级人民政府对贫困残疾人的基本医疗、康复服务、必要的辅助器具的配置和更换，应当按照规定给予救助。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第四十八条第四款  对生活不能自理的残疾人，地方各级人民政府应当根据情况给予护理补贴。</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《中华人民共和国残疾人保障法》第四十八条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对特殊老年人的供养或救助</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第三十一条第三款  对流浪乞讨、遭受遗弃等生活无着的老年人，由地方各级人民政府依照有关规定给予救助。</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《中华人民共和国老年人权益保障法》第三十一条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军人抚恤优待</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《军人抚恤优待条例》（2019年修正）第三十三条 第一款　义务兵服现役期间，其家庭由当地人民政府发给优待金或者给予其他优待，优待标准不低于当地平均生活水平。</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第四十三条  随军的烈士遗属、因公牺牲军人遗属和病故军人遗属移交地方人民政府安置的，享受本条例和当地人民政府规定的抚恤优待。</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第四十四条  复员军人生活困难的，按照规定的条件，由当地人民政府民政部门给予定期定量补助，逐步改善其生活条件。</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《军人抚恤优待条例》第三十三条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对城市生活无着的流浪乞讨人员的救助</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《城市生活无着的流浪乞讨人员救助管理办法实施细则》(民政部令第24号)第十八条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独生子女入托费、入学费及医疗费等的酌情补助或减免</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《贵州省人口与计划生育条例》（2018年修正）第五十六条第一款第（四）项  有条件的单位、乡镇人民政府、街道办事处(社区)可以酌情补助或者减免独生子女的入托费、入学费、医疗费等。</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3.决定责任：对符合条件的依法进行办理。</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《贵州省人口和计划生育条例》第五十六条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对生产经营单位安全生产状况的监督检查（特种设备和食品安全）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1.检查责任：按照法律法规、规章规定和法定程序实施检查。   </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《中华人民共和国安全生产法》第八条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消防安全监督检查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《中华人民共和国消防法》第三十一条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大路槽乡派出所、林业站、安监站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草原防火监督检查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《草原防火条例》第七条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大路槽乡林业站、派出所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查验现居住地成年流动人口婚育证明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对用人单位流动人口计划生育工作的检查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《流动人口计划生育工作条例》第十五条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对适龄儿童、少年接受义务教育情况的检查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《贵州省义务教育条例》第二十四条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乡镇渡口渡船安全监督检查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《内河渡口渡船安全管理规定》（交通运输部令第9号）第三十五条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对自用船舶适航性的检查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《贵州省乡镇自用船舶安全管理办法》(省人民政府令第120号)第二十条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婚姻登记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sz w:val="24"/>
                <w:szCs w:val="24"/>
              </w:rPr>
              <w:br w:type="textWrapping"/>
            </w:r>
            <w:r>
              <w:rPr>
                <w:rFonts w:hint="eastAsia" w:ascii="宋体" w:hAnsi="宋体" w:eastAsia="宋体" w:cs="宋体"/>
                <w:b/>
                <w:bCs/>
                <w:sz w:val="24"/>
                <w:szCs w:val="24"/>
              </w:rPr>
              <w:t>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sz w:val="24"/>
                <w:szCs w:val="24"/>
              </w:rPr>
              <w:br w:type="textWrapping"/>
            </w:r>
            <w:r>
              <w:rPr>
                <w:rFonts w:hint="eastAsia" w:ascii="宋体" w:hAnsi="宋体" w:eastAsia="宋体" w:cs="宋体"/>
                <w:b/>
                <w:bCs/>
                <w:sz w:val="24"/>
                <w:szCs w:val="24"/>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b/>
                <w:bCs/>
                <w:sz w:val="24"/>
                <w:szCs w:val="24"/>
              </w:rPr>
              <w:br w:type="textWrapping"/>
            </w:r>
            <w:r>
              <w:rPr>
                <w:rFonts w:hint="eastAsia" w:ascii="宋体" w:hAnsi="宋体" w:eastAsia="宋体" w:cs="宋体"/>
                <w:b/>
                <w:bCs/>
                <w:sz w:val="24"/>
                <w:szCs w:val="24"/>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sz w:val="24"/>
                <w:szCs w:val="24"/>
              </w:rPr>
              <w:br w:type="textWrapping"/>
            </w:r>
            <w:r>
              <w:rPr>
                <w:rFonts w:hint="eastAsia" w:ascii="宋体" w:hAnsi="宋体" w:eastAsia="宋体" w:cs="宋体"/>
                <w:b/>
                <w:bCs/>
                <w:sz w:val="24"/>
                <w:szCs w:val="24"/>
              </w:rPr>
              <w:t>第八条　男女双方补办结婚登记的，适用本条例结婚登记的规定。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第十四条　离婚的男女双方自愿恢复夫妻关系的，应当到婚姻登记机关办理复婚登记。复婚登记适用本条例结婚登记的规定。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4.送达责任：在规定期限内制作并向申请人送达法律证件。</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《婚姻法》第八条 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对调整村民小组设置的批准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《贵州省实施&lt;中华人民共和国村民委员会组织法&gt;办法》第十三条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流动人口婚育证明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《流动人口计划生育工作条例》（国务院令第555号）第七条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流动人口避孕节育情况证明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《流动人口计划生育工作条例》（国务院令第555号令）第十三条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兵役登记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2.事后监管责任：建立实施监督检查的运行机制和管理制度，加强监管。建立档案，公开兵役登记信息；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《征兵工作条例》第十二条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大路槽乡人武部</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群众购买毒性中药证明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2.审查责任：根据《医疗用毒性药品管理办法》对购买毒性中药证明材料进行审核。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《医疗用毒性药品管理办法》（国务院令第23号令）第十条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大路槽乡卫生院</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法律援助申请人家庭经济状况证明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《贵州省法律援助条例》（2019年修正）第二十条  申请法律援助应当如实提交下列材料：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（二）申请人所在村（居）民委员会或者乡（镇）人民政府、街道办事处或者工作单位出具的申请人及其家庭成员经济状况证明。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《贵州省法律援助条例》第二十条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大路槽司法所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劳动者从事个体经营或灵活就业的就业登记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《就业服务与就业管理规定》（2018年修改）第六十二条第二款  劳动者从事个体经营或灵活就业的，由本人在街道、乡镇公共就业服务机构办理就业登记。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1.受理环节责任：公示依法应当提交的材料；一次性告知补正材料；依法确认或不予确认（不予确认应当告知理由）。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2.审查和决定环节责任：按照即办件程序，对依法应当提交的文件进行审核；提出审核意见，直接作出行政确认或者不予确认决定（不予认定的应当告知理由）。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3.送达环节责任：发放就业登记证。</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4.事后监管责任：建立档案，公开信息；加强监管、防止弄虚作假。</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《就业服务与就业管理规定》（人力资源和社会保障部令第23号）第六十二条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大路槽乡人资中心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对在社会主义建设中做出显著成绩的残疾人，对维护残疾人合法权益、发展残疾人事业、为残疾人服务做出显著成绩的单位和个人的奖励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1.受理责任：对申报材料进行受理。</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2.审查责任:对奖励对象的材料进行审核。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3.公示责任：对符合条件的推荐对象进行公示。</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4.决定责任:按照程序报请研究审定，依法进行奖励。                      </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《中华人民共和国残疾人保障法》第十三条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对在人口与计划生育工作中有突出成绩或者特殊贡献的组织和个人的奖励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《贵州省人口与计划生育条例》（2018年修正）第八条  各级人民政府对在人口与计划生育工作中有突出成绩或者特殊贡献的组织和个人,应当给予表彰和奖励。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 受理责任：对申报材料进行受理。</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2．审查责任:对奖励对象的材料进行审核。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 公示责任：对符合条件的推荐对象进行公示。</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4．决定责任:按照程序报请研究审定，依法进行奖励。                      </w:t>
            </w:r>
            <w:r>
              <w:rPr>
                <w:rFonts w:hint="eastAsia" w:ascii="宋体" w:hAnsi="宋体" w:eastAsia="宋体" w:cs="宋体"/>
                <w:b/>
                <w:bCs/>
                <w:sz w:val="24"/>
                <w:szCs w:val="24"/>
              </w:rPr>
              <w:br w:type="textWrapping"/>
            </w:r>
            <w:r>
              <w:rPr>
                <w:rFonts w:hint="eastAsia" w:ascii="宋体" w:hAnsi="宋体" w:eastAsia="宋体" w:cs="宋体"/>
                <w:b/>
                <w:bCs/>
                <w:sz w:val="24"/>
                <w:szCs w:val="24"/>
              </w:rPr>
              <w:t>5. 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《贵州省人口与计划生育条例》第八条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对个人之间、个人与单位之间土地权属争议的处理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《中华人民共和国土地管理法》（2004年修正）第十六条第二款　单位之间的争议，由县级以上人民政府处理；个人之间、个人与单位之间的争议，由乡级人民政府或者县级以上人民政府处理。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《中华人民共和国土地管理法》第十六条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对个人之间、个人与单位之间草原所有权、使用权争议处理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《中华人民共和国草原法》（2013年修正）第十六条第二款   单位之间的争议，由县级以上人民政府处理；个人之间、个人与单位之间的争议，由乡（镇）人民政府或者县级以上人民政府处理。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《中华人民共和国草原法》第十六条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对个人之间、个人与单位之间林木所有权、林地使用权争议的处理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《中华人民共和国森林法》（2009年修正）第十七条第二款 个人之间、个人与单位之间发生的林木所有权和林地使用权争议，由当地县级或者乡级人民政府依法处理。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《中华人民共和国森林法》第十七条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适龄儿童、少年因身体状况需要延缓入学或者休学的批准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《中华人民共和国义务教育法》第十一条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大路槽中学、大路槽中心校</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乡镇煤矿安全生产监督管理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《乡镇煤矿管理条例》（2013年修正）第十八条  县级、乡级人民政府应当加强对乡镇煤矿安全生产工作的监督管理，保证煤矿生产的安全。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1.检查责任：按照法律法规、规章规定和法定程序实施监督检查，检查人员不得少于2人，并应出示行政执法证件。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《乡镇煤矿管理条例》第十八条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大路槽乡安监站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食品摊贩从事食品生产经营活动备案</w:t>
            </w:r>
          </w:p>
        </w:tc>
        <w:tc>
          <w:tcPr>
            <w:tcW w:w="0" w:type="auto"/>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《贵州省食品安全条例》第四十四条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在乡道、村道的出入口设置限高、限宽设施</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1.调研责任：对是否需要设置限高、限宽设施进行调研。</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2.组织实施责任：对确认需设置的，组织实施。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《公路安全保护条例》第三十四条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责成有关部门改建碍航建筑物或者限期补建过船、过木、过鱼建筑物，清除淤积，恢复通航</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1.立案责任：对依据监督检查职权或者通过举报、投诉、其他部门移送、上级部门交办等途径发现的有关线索，决定是否立案。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4.决定责任：作出责成有关部门改建碍航建筑物或者限期补建过船、过木、过鱼建筑物，清除淤积，恢复通航的决定。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5.执行责任：督促有关部门履行的行政决定，对逾期不履行的，依照有关规定处理。</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《中华人民共和国航道管理条例》 第十七条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大路槽乡水务站、经发办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乡镇自用船舶申请检丈、登记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《贵州省乡镇自用船舶安全管理办法》（2019年修改）第十二条 乡镇自用船舶的船主应当向所在地的乡（镇）人民政府申请船舶检丈、登记，并提交下列材料：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（一）乡镇自用船舶检丈、登记申请表；</w:t>
            </w:r>
            <w:r>
              <w:rPr>
                <w:rFonts w:hint="eastAsia" w:ascii="宋体" w:hAnsi="宋体" w:eastAsia="宋体" w:cs="宋体"/>
                <w:b/>
                <w:bCs/>
                <w:sz w:val="24"/>
                <w:szCs w:val="24"/>
              </w:rPr>
              <w:br w:type="textWrapping"/>
            </w:r>
            <w:r>
              <w:rPr>
                <w:rFonts w:hint="eastAsia" w:ascii="宋体" w:hAnsi="宋体" w:eastAsia="宋体" w:cs="宋体"/>
                <w:b/>
                <w:bCs/>
                <w:sz w:val="24"/>
                <w:szCs w:val="24"/>
              </w:rPr>
              <w:t>（二）船主身份证明文件；</w:t>
            </w:r>
            <w:r>
              <w:rPr>
                <w:rFonts w:hint="eastAsia" w:ascii="宋体" w:hAnsi="宋体" w:eastAsia="宋体" w:cs="宋体"/>
                <w:b/>
                <w:bCs/>
                <w:sz w:val="24"/>
                <w:szCs w:val="24"/>
              </w:rPr>
              <w:br w:type="textWrapping"/>
            </w:r>
            <w:r>
              <w:rPr>
                <w:rFonts w:hint="eastAsia" w:ascii="宋体" w:hAnsi="宋体" w:eastAsia="宋体" w:cs="宋体"/>
                <w:b/>
                <w:bCs/>
                <w:sz w:val="24"/>
                <w:szCs w:val="24"/>
              </w:rPr>
              <w:t>（三）购置发票、建造协议或者船舶主出具船舶合法来源书面承诺。</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2.检丈审查责任：对船舶进行检测丈量，对申请人提交的申请材料进行审查，提出审查意见。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《贵州省乡镇自用船舶安全管理办法》（省人民政府令第120号）第十二条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乡镇自用船舶登记证书签注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《贵州省乡镇自用船舶安全管理办法》（2019年修改）第十七条 乡（镇）人民政府对符合第十六条规定条件的人员应当在《贵州省乡镇自用船舶登记证书》上给予签注。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3.决定责任：在规定期限内予以签注或不予签注；不予签注的应告知理由，并告知相对人申请复议或提起行政诉讼的权利。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《贵州省乡镇自用船舶安全管理办法》（省人民政府令第120号）第十七条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责令限期拖离不适航且无修复价值的乡镇自用船舶</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《贵州省乡镇自用船舶安全管理办法》（2019年修改）第二十二条  不适航且无修复价值的乡镇自用船舶，船主应当及时将其拖离航行水域，消除事故隐患。未拖离的，由乡（镇）人民政府责令限期拖离。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3.审查责任：对案件的相关事实、收集的证据、办案的程序、当事人的陈述申辩理由等进行审查，提出处理意见。</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4.决定责任：依法应当责令限期拖离的，制作盖有行政机关印章的行责令限期拖离决定书，载明相关事实、证据、依据、权利救济途径等内容。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5.送达责任：决定书在决定后七日内依照《民事诉讼法》的有关规定送达当事人。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《贵州省乡镇自用船舶安全管理办法》（省人民政府令第120号）第二十二条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乡村建设规划许可初审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宋体" w:hAnsi="宋体" w:eastAsia="宋体" w:cs="宋体"/>
                <w:b/>
                <w:bCs/>
                <w:sz w:val="24"/>
                <w:szCs w:val="24"/>
              </w:rPr>
              <w:br w:type="textWrapping"/>
            </w:r>
            <w:r>
              <w:rPr>
                <w:rFonts w:hint="eastAsia" w:ascii="宋体" w:hAnsi="宋体" w:eastAsia="宋体" w:cs="宋体"/>
                <w:b/>
                <w:bCs/>
                <w:sz w:val="24"/>
                <w:szCs w:val="24"/>
              </w:rPr>
              <w:t>在乡、村寨规划区内进行农村村民住宅建设的，应当向村民委员会提出建房申请，报乡、镇人民政府审核，城市、县人民政府城乡规划主管部门核发乡村建设规划许可证。 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3.呈报责任：在规定期限内将初步审查意见和全部申请材料报送县级人民政府城乡规划主管部门审查。     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《中华人民共和国城乡规划法》第四十一条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村民在村庄、集镇规划区内，需使用耕地修建住宅申请的审查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sz w:val="24"/>
                <w:szCs w:val="24"/>
              </w:rPr>
              <w:br w:type="textWrapping"/>
            </w:r>
            <w:r>
              <w:rPr>
                <w:rFonts w:hint="eastAsia" w:ascii="宋体" w:hAnsi="宋体" w:eastAsia="宋体" w:cs="宋体"/>
                <w:b/>
                <w:bCs/>
                <w:sz w:val="24"/>
                <w:szCs w:val="24"/>
              </w:rPr>
              <w:t>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回原籍村庄、集镇落户的职工、退伍军人和离休、退休干部以及回乡定居的华侨、港澳台同胞，在村庄、集镇规划区内需要使用集体所有的土地建住宅的，依照本条第一款第（一）项规定的审批程序办理。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3.呈报责任：在规定期限内将初步审查意见和全部申请材料直接报送县级人民政府建设行政主管部门审查。     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村民在村庄、集镇规划区内，使用原有宅基地、村内空闲地和其他土地修建住宅申请的批准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（二）使用原有宅基地、村内空闲地和其他土地的，由乡级人民政府根据村庄、集镇规划和土地利用规划批准。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3.决定责任：在规定期限内作出批准或不予批准的书面决定；不批准可应告知理由，并告知相对人申请复议或提起行政诉讼的权利。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4.送达责任：在规定期限内向申请人送达批准证件；建立信息档案；公开有关信息。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生育服务登记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（一）夫妻双方的居民身份证；</w:t>
            </w:r>
            <w:r>
              <w:rPr>
                <w:rFonts w:hint="eastAsia" w:ascii="宋体" w:hAnsi="宋体" w:eastAsia="宋体" w:cs="宋体"/>
                <w:b/>
                <w:bCs/>
                <w:sz w:val="24"/>
                <w:szCs w:val="24"/>
              </w:rPr>
              <w:br w:type="textWrapping"/>
            </w:r>
            <w:r>
              <w:rPr>
                <w:rFonts w:hint="eastAsia" w:ascii="宋体" w:hAnsi="宋体" w:eastAsia="宋体" w:cs="宋体"/>
                <w:b/>
                <w:bCs/>
                <w:sz w:val="24"/>
                <w:szCs w:val="24"/>
              </w:rPr>
              <w:t>（二）结婚证；</w:t>
            </w:r>
            <w:r>
              <w:rPr>
                <w:rFonts w:hint="eastAsia" w:ascii="宋体" w:hAnsi="宋体" w:eastAsia="宋体" w:cs="宋体"/>
                <w:b/>
                <w:bCs/>
                <w:sz w:val="24"/>
                <w:szCs w:val="24"/>
              </w:rPr>
              <w:br w:type="textWrapping"/>
            </w:r>
            <w:r>
              <w:rPr>
                <w:rFonts w:hint="eastAsia" w:ascii="宋体" w:hAnsi="宋体" w:eastAsia="宋体" w:cs="宋体"/>
                <w:b/>
                <w:bCs/>
                <w:sz w:val="24"/>
                <w:szCs w:val="24"/>
              </w:rPr>
              <w:t>（三）女方的婚育证明和男方户籍所在地的乡（镇）人民政府或者街道办事处出具的婚育情况证明材料。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3.决定责任：在规定期限内作出登记或不予登记的书面决定；不予登记的应告知理由。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4.送达责任：在规定期限内向申请人送达登记证明；建立信息档案；公开有关信息。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《流动人口计划生育工作条例》第十六条 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病残儿医学鉴定审核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3.呈报责任：在规定期限内将初步审查意见和全部申请材料直接报送县级计划生育行政部门。     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《病残儿医学鉴定管理办法》（国家计划生育委员会令第7号）第十三条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对新生儿在医疗保健机构以外地点死亡的核查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1.核查责任：根据监护人的报告，按照有关规定进行核查。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2.处置责任：根据有关规定作出相应处置措施。并向乡镇卫生院或社区卫生服务中心通报有关信息。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《禁止非医学需要的胎儿性别鉴定和选择性别的人工终止妊娠的规定》（国家卫生和计划生育委员会令第9号）第十三条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大路槽乡计生办、卫生院</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对侵占、破坏学校体育场地、器材、设备的单位或者个人限期清退和修复场地、赔偿或者修复器材、设备</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6.送达责任：行政处理决定书在决定后七日内依照《民事诉讼法》的有关规定送达当事人。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7.执行责任：督促当事人履行生效的行政处理决定，对逾期不履行的，依照《中华人民共和国行政强制法》的规定执行。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《学校体育工作条例》（国家教育委员会令第8号）第二十八条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农村幼儿园举办、停办的登记注册</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《幼儿园管理条例》（国家教育委员会令第4号）第十二条第二款农村幼儿园的举办、停办，由所在乡、镇人民政府登记注册，并报县人民政府教育行政部门备案。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《幼儿园管理条例》（国家教育委员会令第4号）第十二条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对业主大会、业主委员会违法违规作出决定的责令改正或者撤销</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1.审查责任：对业主大会、业主委员会作出的决定进行审查。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2.处置责任：发现业主大会、业主委员会作出的决定违反法律、法规的，作出责令限期改正或撤销决定。</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3.事后监管责任：督促业主大会、业主委员会履行生效的决定。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《物业管理条例》第十九条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前期物业服务合同备案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《贵州省物业管理条例》第五十条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廉租住房保障申请初审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《廉租住房保障办法》（建设部令第162号）第十七条第一款 申请廉租住房保障，按照下列程序办理：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（一）申请廉租住房保障的家庭，应当由户主向户口所在地街道办事处或者镇人民政府提出书面申请；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sz w:val="24"/>
                <w:szCs w:val="24"/>
              </w:rPr>
              <w:br w:type="textWrapping"/>
            </w:r>
            <w:r>
              <w:rPr>
                <w:rFonts w:hint="eastAsia" w:ascii="宋体" w:hAnsi="宋体" w:eastAsia="宋体" w:cs="宋体"/>
                <w:b/>
                <w:bCs/>
                <w:sz w:val="24"/>
                <w:szCs w:val="24"/>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3.呈报责任：在规定期限内将初步审查意见和全部申请材料报送县级人民政府建设（住房保障）部门审核。     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《廉租住房保障办法》（建设部令第162号）第十七条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村规民约备案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《中华人民共和国村民委员会组织法》（2018年修正）第二十七条第一款　村民会议可以制定和修改村民自治章程、村规民约，并报乡、民族乡、镇的人民政府备案。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《中华人民共和国村民委员会组织法》第二十七条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监督社区戒毒人员</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宋体" w:hAnsi="宋体" w:eastAsia="宋体" w:cs="宋体"/>
                <w:b/>
                <w:bCs/>
                <w:sz w:val="24"/>
                <w:szCs w:val="24"/>
              </w:rPr>
              <w:br w:type="textWrapping"/>
            </w:r>
            <w:r>
              <w:rPr>
                <w:rFonts w:hint="eastAsia" w:ascii="宋体" w:hAnsi="宋体" w:eastAsia="宋体" w:cs="宋体"/>
                <w:b/>
                <w:bCs/>
                <w:sz w:val="24"/>
                <w:szCs w:val="24"/>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1.检查责任：根据有关情况对社区戒毒人员情意况进行检查。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《中华人民共和国禁毒法》第三十九条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大路槽乡派出所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对居民住房恢复重建补助对象的审核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3.呈报责任：在规定期限内将初步审查意见和全部申请材料直接报送县级人民政府民政等部门审批。     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《自然灾害救助条例》第二十条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对设置农村村民公益性墓地审核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《殡葬管理条例》</w:t>
            </w:r>
            <w:r>
              <w:rPr>
                <w:rFonts w:hint="eastAsia" w:ascii="宋体" w:hAnsi="宋体" w:eastAsia="宋体" w:cs="宋体"/>
                <w:b/>
                <w:bCs/>
                <w:sz w:val="24"/>
                <w:szCs w:val="24"/>
              </w:rPr>
              <w:t>（2012年修订）第八条第三款  农村为村民设置公益性墓地，经乡级人民政府审核同意后，报县级人民政府民政部门审批。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lang w:eastAsia="zh-CN"/>
              </w:rPr>
              <w:t>《殡葬管理条例》</w:t>
            </w:r>
            <w:r>
              <w:rPr>
                <w:rFonts w:hint="eastAsia" w:ascii="宋体" w:hAnsi="宋体" w:eastAsia="宋体" w:cs="宋体"/>
                <w:b/>
                <w:bCs/>
                <w:sz w:val="24"/>
                <w:szCs w:val="24"/>
              </w:rPr>
              <w:t>第八条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城乡居民申请最低生活保障待遇审核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（国务院令第649号）第四条第一款 乡镇人民政府、街道办事处负责有关社会救助的申请受理、调查审核，具体工作由社会救助经办机构或者经办人员承担。</w:t>
            </w:r>
            <w:r>
              <w:rPr>
                <w:rFonts w:hint="eastAsia" w:ascii="宋体" w:hAnsi="宋体" w:eastAsia="宋体" w:cs="宋体"/>
                <w:b/>
                <w:bCs/>
                <w:sz w:val="24"/>
                <w:szCs w:val="24"/>
              </w:rPr>
              <w:br w:type="textWrapping"/>
            </w:r>
            <w:r>
              <w:rPr>
                <w:rFonts w:hint="eastAsia" w:ascii="宋体" w:hAnsi="宋体" w:eastAsia="宋体" w:cs="宋体"/>
                <w:b/>
                <w:bCs/>
                <w:sz w:val="24"/>
                <w:szCs w:val="24"/>
              </w:rPr>
              <w:t>第十一条第（一）项 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sz w:val="24"/>
                <w:szCs w:val="24"/>
              </w:rPr>
              <w:br w:type="textWrapping"/>
            </w:r>
            <w:r>
              <w:rPr>
                <w:rFonts w:hint="eastAsia" w:ascii="宋体" w:hAnsi="宋体" w:eastAsia="宋体" w:cs="宋体"/>
                <w:b/>
                <w:bCs/>
                <w:sz w:val="24"/>
                <w:szCs w:val="24"/>
              </w:rPr>
              <w:t>《城市居民最低生活保障条例》第四条第二款　县级人民政府民政部门以及街道办事处和镇人民政府（以下统称管理审批机关）负责城市居民最低生活保障的具体管理审批工作。   </w:t>
            </w:r>
            <w:r>
              <w:rPr>
                <w:rFonts w:hint="eastAsia" w:ascii="宋体" w:hAnsi="宋体" w:eastAsia="宋体" w:cs="宋体"/>
                <w:b/>
                <w:bCs/>
                <w:sz w:val="24"/>
                <w:szCs w:val="24"/>
              </w:rPr>
              <w:br w:type="textWrapping"/>
            </w:r>
            <w:r>
              <w:rPr>
                <w:rFonts w:hint="eastAsia" w:ascii="宋体" w:hAnsi="宋体" w:eastAsia="宋体" w:cs="宋体"/>
                <w:b/>
                <w:bCs/>
                <w:sz w:val="24"/>
                <w:szCs w:val="24"/>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2.审查责任：对申请人提交的申请材料进行审查核实，提出初步审查意见。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特困人员供养待遇及核销的审核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特困人员供养的审批程序适用本办法第十一条规定。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（国务院令第649号）第十六条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医疗救助初审 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2.审查责任：对申请人提交的申请材料进行审查，提出初步审查意见，并公示。</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（国务院令第649号）第三十条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临时救助初审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对五保供养服务不符合要求的责令限期改正及终止供养服务协议</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《农村五保供养工作条例》第二十四条 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对五保对象入农村敬老院的批准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《农村敬老院管理暂行办法》（民政部令第1号）第八条第一款  五保对象入敬老院须由本人提出申请，经乡镇人民政府（村办敬老院经村民委员会）批准，并由本人和敬老院双方签定入院协议。</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3.决定责任：在规定期限内作出批准或不予批准的书面决定；不予批准应告知理由，并告知相对人申请复议或提起行政诉讼的权利。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4.送达责任：在规定期限内向申请人送达批准的证明；建立信息档案；公开有关信息。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《农村敬老院管理暂行办法》（民政部令第1号）第八条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伤残抚恤对象残疾等级评定的审核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2.审查责任：对申请人提交的申请材料进行审查，审核要求调整和评定残疾等级人员档案材料，核对伤残信息等；提出初审意见。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3.呈报责任：乡镇人民政府审查评定残疾等级申请后出具书面意见，连同本人档案材料、书面申请和本人近期二寸免冠彩色照片等一并报送户籍所在地的县级人民政府民政部门审查。     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《伤残抚恤管理办法》（民政部令第50号） 第五条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受理进入光荣院集中供养的申请</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《光荣院管理办法》（民政部令第40号） 第八条 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0" w:type="auto"/>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自然灾害救助款物的发放审核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《贵州省自然灾害救助款物管理办法》（省人民政府令第103号）第十六条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为应对突发事件征用单位和个人的财产</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1.作出征用决定责任：根据应对突发事件的需要，作出征用决定。</w:t>
            </w:r>
            <w:r>
              <w:rPr>
                <w:rFonts w:hint="eastAsia" w:ascii="宋体" w:hAnsi="宋体" w:eastAsia="宋体" w:cs="宋体"/>
                <w:b/>
                <w:bCs/>
                <w:sz w:val="24"/>
                <w:szCs w:val="24"/>
              </w:rPr>
              <w:br w:type="textWrapping"/>
            </w:r>
            <w:r>
              <w:rPr>
                <w:rFonts w:hint="eastAsia" w:ascii="宋体" w:hAnsi="宋体" w:eastAsia="宋体" w:cs="宋体"/>
                <w:b/>
                <w:bCs/>
                <w:sz w:val="24"/>
                <w:szCs w:val="24"/>
              </w:rPr>
              <w:t>2.返还或补偿责任：使用完毕或处置工作结束后及时返还或补偿。</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《中华人民共和国突发事件应对法》第十二条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大路槽乡安监站</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执行民间纠纷案处理决定决定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1.矛盾纠纷排查责任：定期或不定期排查相关矛盾纠纷。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2.调查处理责任：调查有关事实，听取矛盾纠纷各该当事人的陈述和申辩；进行调解；达不成调解协议的，依据法律和政策作出处理决定。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3.告知责任：告知当事人在乡镇政府做出纠纷处理决定后其权利和义务；</w:t>
            </w:r>
            <w:r>
              <w:rPr>
                <w:rFonts w:hint="eastAsia" w:ascii="宋体" w:hAnsi="宋体" w:eastAsia="宋体" w:cs="宋体"/>
                <w:b/>
                <w:bCs/>
                <w:sz w:val="24"/>
                <w:szCs w:val="24"/>
              </w:rPr>
              <w:br w:type="textWrapping"/>
            </w:r>
            <w:r>
              <w:rPr>
                <w:rFonts w:hint="eastAsia" w:ascii="宋体" w:hAnsi="宋体" w:eastAsia="宋体" w:cs="宋体"/>
                <w:b/>
                <w:bCs/>
                <w:sz w:val="24"/>
                <w:szCs w:val="24"/>
              </w:rPr>
              <w:t>3.执行责任：督促当事人履行生行政处理决定，对逾期不履行的，依照有关规定执行。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《中华人民共和国突发事件应对法》第二十一条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《民间纠纷处理办法》第二十一条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大路槽乡综治办</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对土地承包经营期限内，承包经营者之间承包土地进行调整的批准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3.转送责任：在规定期限内将审查意见和全部申请材料报送县级人民政府农业行政主管部门批准。     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采取措施实施土地整理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《中华人民共和国土地管理法实施条例》第十八条  县、乡（镇）人民政府应当按照土地利用总体规划，组织农村集体经济组织制定土地整理方案，并组织实施。</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1.拟定整理方案责任：开展调研，拟定整理方案。</w:t>
            </w:r>
            <w:r>
              <w:rPr>
                <w:rFonts w:hint="eastAsia" w:ascii="宋体" w:hAnsi="宋体" w:eastAsia="宋体" w:cs="宋体"/>
                <w:b/>
                <w:bCs/>
                <w:sz w:val="24"/>
                <w:szCs w:val="24"/>
              </w:rPr>
              <w:br w:type="textWrapping"/>
            </w:r>
            <w:r>
              <w:rPr>
                <w:rFonts w:hint="eastAsia" w:ascii="宋体" w:hAnsi="宋体" w:eastAsia="宋体" w:cs="宋体"/>
                <w:b/>
                <w:bCs/>
                <w:sz w:val="24"/>
                <w:szCs w:val="24"/>
              </w:rPr>
              <w:t>2.公示整理方案责任：公示整理方案，征求意见。</w:t>
            </w:r>
            <w:r>
              <w:rPr>
                <w:rFonts w:hint="eastAsia" w:ascii="宋体" w:hAnsi="宋体" w:eastAsia="宋体" w:cs="宋体"/>
                <w:b/>
                <w:bCs/>
                <w:sz w:val="24"/>
                <w:szCs w:val="24"/>
              </w:rPr>
              <w:br w:type="textWrapping"/>
            </w:r>
            <w:r>
              <w:rPr>
                <w:rFonts w:hint="eastAsia" w:ascii="宋体" w:hAnsi="宋体" w:eastAsia="宋体" w:cs="宋体"/>
                <w:b/>
                <w:bCs/>
                <w:sz w:val="24"/>
                <w:szCs w:val="24"/>
              </w:rPr>
              <w:t>3.审查决定责任：对整理方案进行审查，经集体讨论作出整理决定。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4.组织实施责任：按方案组织实施。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5.验收责任：根据方案规定的整理标准进行验收。</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《中华人民共和国土地管理法》第三十五条、第四十一条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《中华人民共和国土地管理法实施条例》第十八条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大路槽乡自然资源所、农服中心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对乡(镇)村公共设施、公益事业建设用地的审核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3.呈报责任：在规定期限内将初步审查意见和全部申请材料报送县级人民政府土地行政主管部门。     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 第六十一条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农村居民住宅用地审核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《中华人民共和国土地管理法》（2004年修正）第六十二条  农村村民一户只能拥有一处宅基地，其宅基地的面积不得超过省、自治区、直辖市规定的标准。</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农村村民建住宅，应当符合乡（镇）土地利用总体规划，并尽量使用原有的宅基地和村内空闲地。</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农村村民住宅用地，经乡（镇）人民政府审核，由县级人民政府批准；其中，涉及占用农用地的，依照本法第四十四条的规定办理审批手续。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农村村民出卖、出租住房后，再申请宅基地的，不予批准。</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《中华人民共和国土地管理法》第六十二条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对在村庄、集镇规划区内，违法占地的，责令退回</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1.检查责任：按照法律法规、规章规定和法定程序实施检查，检查人员不得少于2人。</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《村庄和集镇规划建设管理条例》第三十六条 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对农产品生产活动的指导、监管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《贵州省农产品质量安全条例》（2017年修正）第五条第三款：“乡、镇人民政府应当加强对本行政区域内农产品生产活动的指导、监督, 落实农产品质量安全管理责任。”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《贵州省农产品质量安全条例》第五条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80</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对实行家庭承包方式的农村土地承包经营权颁证的审核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《中华人民共和国农村土地承包经营权证管理办法》（农业部令第33号）第七条  实行家庭承包的，按下列程序颁发农村土地承包经营权证：</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（一）土地承包合同生效后，发包方应在30个工作日内，将土地承包方案、承包方及承包土地的详细情况、土地承包合同等材料一式两份报乡（镇）人民政府农村经营管理部门。</w:t>
            </w:r>
            <w:r>
              <w:rPr>
                <w:rFonts w:hint="eastAsia" w:ascii="宋体" w:hAnsi="宋体" w:eastAsia="宋体" w:cs="宋体"/>
                <w:b/>
                <w:bCs/>
                <w:sz w:val="24"/>
                <w:szCs w:val="24"/>
              </w:rPr>
              <w:br w:type="textWrapping"/>
            </w:r>
            <w:r>
              <w:rPr>
                <w:rFonts w:hint="eastAsia" w:ascii="宋体" w:hAnsi="宋体" w:eastAsia="宋体" w:cs="宋体"/>
                <w:b/>
                <w:bCs/>
                <w:sz w:val="24"/>
                <w:szCs w:val="24"/>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宋体" w:hAnsi="宋体" w:eastAsia="宋体" w:cs="宋体"/>
                <w:b/>
                <w:bCs/>
                <w:sz w:val="24"/>
                <w:szCs w:val="24"/>
              </w:rPr>
              <w:br w:type="textWrapping"/>
            </w:r>
            <w:r>
              <w:rPr>
                <w:rFonts w:hint="eastAsia" w:ascii="宋体" w:hAnsi="宋体" w:eastAsia="宋体" w:cs="宋体"/>
                <w:b/>
                <w:bCs/>
                <w:sz w:val="24"/>
                <w:szCs w:val="24"/>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3.呈报责任：在规定期限内将初审意见和全部申请材料报送县级人民政府农业行政主管部门审核。     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《中华人民共和国农村土地承包经营权证管理办法》（农业部令第33号）第七条 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81</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对以招标、拍卖、公开协商等方式承包农村土地办理农村土地承包经营权证的初审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《中华人民共和国农村土地承包经营权证管理办法》（农业部令第33号）第八条  实行招标、拍卖、公开协商等方式承包农村土地的，按下列程序办理农村土地承包经营权证：</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（一）土地承包合同生效后，承包方填写农村土地承包经营权证登记申请书，报承包土地所在乡（镇）人民政府农村经营管理部门。</w:t>
            </w:r>
            <w:r>
              <w:rPr>
                <w:rFonts w:hint="eastAsia" w:ascii="宋体" w:hAnsi="宋体" w:eastAsia="宋体" w:cs="宋体"/>
                <w:b/>
                <w:bCs/>
                <w:sz w:val="24"/>
                <w:szCs w:val="24"/>
              </w:rPr>
              <w:br w:type="textWrapping"/>
            </w:r>
            <w:r>
              <w:rPr>
                <w:rFonts w:hint="eastAsia" w:ascii="宋体" w:hAnsi="宋体" w:eastAsia="宋体" w:cs="宋体"/>
                <w:b/>
                <w:bCs/>
                <w:sz w:val="24"/>
                <w:szCs w:val="24"/>
              </w:rPr>
              <w:t>（二）乡（镇）人民政府农村经营管理部门对发包方和承包方的资格、发包程序、承包期限、承包地用途等予以初审，并在农村土地承包经营权证登记申请书上签署初审意见。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（三）承包方持乡（镇）人民政府初审通过的农村土地承包经营权登记申请书，向县级以上地方人民政府申请农村土地承包经营权证登记。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2.审查责任：对申请人提交的申请材料进行审查，提出初步审查意见，未通过审查应告知理由，并告知相对人申请复议或提起行政诉讼的权利。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《中华人民共和国农村土地承包经营权证管理办法》（农业部令第33号）第八条 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82</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换发、补发农村土地承包经营权证的审核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3.转送责任：在规定期限内将审查意见和全部申请材料报送原发证机关办理换发、补发手续。     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《中华人民共和国农村土地承包经营权证管理办法》（农业部令第33号）第十七条 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83</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土地承包经营权流转合同备案</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《农村土地承包经营权流转管理办法》（农业部令第47号）第二十一条第二款 农村土地承包经营权流转合同一式四份，流转双方各执一份，发包方和乡(镇)人民政府农村土地承包管理部门各备案一份。</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《农村土地承包经营权流转管理办法》（农业部令第47号）第二十一条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84</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组织开展动物疫病强制免疫</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《中华人民共和国动物防疫法》（2015年修正）第六条 乡级人民政府、城市街道办事处应当组织群众协助做好本管辖区域内的动物疫病预防与控制工作。</w:t>
            </w:r>
            <w:r>
              <w:rPr>
                <w:rFonts w:hint="eastAsia" w:ascii="宋体" w:hAnsi="宋体" w:eastAsia="宋体" w:cs="宋体"/>
                <w:b/>
                <w:bCs/>
                <w:sz w:val="24"/>
                <w:szCs w:val="24"/>
              </w:rPr>
              <w:br w:type="textWrapping"/>
            </w:r>
            <w:r>
              <w:rPr>
                <w:rFonts w:hint="eastAsia" w:ascii="宋体" w:hAnsi="宋体" w:eastAsia="宋体" w:cs="宋体"/>
                <w:b/>
                <w:bCs/>
                <w:sz w:val="24"/>
                <w:szCs w:val="24"/>
              </w:rPr>
              <w:t>第十四条 乡级人民政府、城市街道办事处应当组织本管辖区域内饲养动物的单位和个人做好强制免疫工作。</w:t>
            </w:r>
            <w:r>
              <w:rPr>
                <w:rFonts w:hint="eastAsia" w:ascii="宋体" w:hAnsi="宋体" w:eastAsia="宋体" w:cs="宋体"/>
                <w:b/>
                <w:bCs/>
                <w:sz w:val="24"/>
                <w:szCs w:val="24"/>
              </w:rPr>
              <w:br w:type="textWrapping"/>
            </w:r>
            <w:r>
              <w:rPr>
                <w:rFonts w:hint="eastAsia" w:ascii="宋体" w:hAnsi="宋体" w:eastAsia="宋体" w:cs="宋体"/>
                <w:b/>
                <w:bCs/>
                <w:sz w:val="24"/>
                <w:szCs w:val="24"/>
              </w:rPr>
              <w:t>第六十三条 县级人民政府和乡级人民政府应当采取有效措施，加强村级防疫员队伍建设。</w:t>
            </w:r>
            <w:r>
              <w:rPr>
                <w:rFonts w:hint="eastAsia" w:ascii="宋体" w:hAnsi="宋体" w:eastAsia="宋体" w:cs="宋体"/>
                <w:b/>
                <w:bCs/>
                <w:sz w:val="24"/>
                <w:szCs w:val="24"/>
              </w:rPr>
              <w:br w:type="textWrapping"/>
            </w:r>
            <w:r>
              <w:rPr>
                <w:rFonts w:hint="eastAsia" w:ascii="宋体" w:hAnsi="宋体" w:eastAsia="宋体" w:cs="宋体"/>
                <w:b/>
                <w:bCs/>
                <w:sz w:val="24"/>
                <w:szCs w:val="24"/>
              </w:rPr>
              <w:t>县级人民政府兽医主管部门可以根据动物防疫工作需要，向乡、镇或者特定区域派驻兽医机构。</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sz w:val="24"/>
                <w:szCs w:val="24"/>
              </w:rPr>
              <w:br w:type="textWrapping"/>
            </w:r>
            <w:r>
              <w:rPr>
                <w:rFonts w:hint="eastAsia" w:ascii="宋体" w:hAnsi="宋体" w:eastAsia="宋体" w:cs="宋体"/>
                <w:b/>
                <w:bCs/>
                <w:sz w:val="24"/>
                <w:szCs w:val="24"/>
              </w:rPr>
              <w:t>2.组织本管辖区域内饲养动物的单位和个人做好强制免疫工作；做好预防控制措施；及时上报县动物卫生部门疫情以及控制情况；</w:t>
            </w:r>
            <w:r>
              <w:rPr>
                <w:rFonts w:hint="eastAsia" w:ascii="宋体" w:hAnsi="宋体" w:eastAsia="宋体" w:cs="宋体"/>
                <w:b/>
                <w:bCs/>
                <w:sz w:val="24"/>
                <w:szCs w:val="24"/>
              </w:rPr>
              <w:br w:type="textWrapping"/>
            </w:r>
            <w:r>
              <w:rPr>
                <w:rFonts w:hint="eastAsia" w:ascii="宋体" w:hAnsi="宋体" w:eastAsia="宋体" w:cs="宋体"/>
                <w:b/>
                <w:bCs/>
                <w:sz w:val="24"/>
                <w:szCs w:val="24"/>
              </w:rPr>
              <w:t>3.现场检查动物疾病强制免疫情况；</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《中华人民共和国动物防疫法》第六条、第六十三条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85</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捕杀狂犬、野犬</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《中华人民共和国传染病防治法实施办法》（卫生部令第17号）第二十九条第（三）项  乡（镇）政府负责辖区内养犬的管理，捕杀狂犬、野犬。</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1.建立队伍责任：组建应急队伍，制定应急方案，并在辖区内加大宣传力度，公开联系方式。</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2.组织实施捕杀责任：收到有狂犬、野犬信息后，立即组织人员，并联系当地公安派出机关；及时赶赴事发地对狂犬、野犬进行捕杀；</w:t>
            </w:r>
            <w:r>
              <w:rPr>
                <w:rFonts w:hint="eastAsia" w:ascii="宋体" w:hAnsi="宋体" w:eastAsia="宋体" w:cs="宋体"/>
                <w:b/>
                <w:bCs/>
                <w:sz w:val="24"/>
                <w:szCs w:val="24"/>
              </w:rPr>
              <w:br w:type="textWrapping"/>
            </w:r>
            <w:r>
              <w:rPr>
                <w:rFonts w:hint="eastAsia" w:ascii="宋体" w:hAnsi="宋体" w:eastAsia="宋体" w:cs="宋体"/>
                <w:b/>
                <w:bCs/>
                <w:sz w:val="24"/>
                <w:szCs w:val="24"/>
              </w:rPr>
              <w:t>3.善后责任：加大受伤人员的紧急医治工作；对被捕杀的狂犬、野犬进行妥善处置。</w:t>
            </w:r>
            <w:r>
              <w:rPr>
                <w:rFonts w:hint="eastAsia" w:ascii="宋体" w:hAnsi="宋体" w:eastAsia="宋体" w:cs="宋体"/>
                <w:b/>
                <w:bCs/>
                <w:sz w:val="24"/>
                <w:szCs w:val="24"/>
              </w:rPr>
              <w:br w:type="textWrapping"/>
            </w:r>
            <w:r>
              <w:rPr>
                <w:rFonts w:hint="eastAsia" w:ascii="宋体" w:hAnsi="宋体" w:eastAsia="宋体" w:cs="宋体"/>
                <w:b/>
                <w:bCs/>
                <w:sz w:val="24"/>
                <w:szCs w:val="24"/>
              </w:rPr>
              <w:t>4.报告责任：如出现狂犬、野犬较多的情况，及时上报县级政府动物卫生部门。</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《中华人民共和国传染病防治法实施办法》第二十九条第（三）项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86</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对危害文物保护单位安全、破坏文物保护单位历史风貌的建筑物、构筑物的拆迁</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1.调查研究责任：对可能危害文物保护单位安全、破坏文物保护单位历史风貌的建筑物、构筑物进行调查。</w:t>
            </w:r>
            <w:r>
              <w:rPr>
                <w:rFonts w:hint="eastAsia" w:ascii="宋体" w:hAnsi="宋体" w:eastAsia="宋体" w:cs="宋体"/>
                <w:b/>
                <w:bCs/>
                <w:sz w:val="24"/>
                <w:szCs w:val="24"/>
              </w:rPr>
              <w:br w:type="textWrapping"/>
            </w:r>
            <w:r>
              <w:rPr>
                <w:rFonts w:hint="eastAsia" w:ascii="宋体" w:hAnsi="宋体" w:eastAsia="宋体" w:cs="宋体"/>
                <w:b/>
                <w:bCs/>
                <w:sz w:val="24"/>
                <w:szCs w:val="24"/>
              </w:rPr>
              <w:t>2.决定责任：对危害文物保护单位安全、破坏文物保护单位历史风貌的建筑物、构筑物作出处理决定。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3.组织实施责任：根据处理决定组织实施。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《文物保护法》第二十六条第二款</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大路槽乡文服中心、执法分局、村建中心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87</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设立乡村集体所有制企业的审核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3.呈报责任：在规定期限内将初步审查意见和全部申请材料报送县级人民政府乡镇企业主管部门以及法律、法规规定的有关部门批准。     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《中华人民共和国乡村集体所有制企业条例》第十四条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6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88</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耕地占用税免征或者减征审核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《中华人民共和国耕地占用税暂行条例》第十条</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大路槽乡自然资源所</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89</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设立健身气功站点的审核</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3.呈报责任：在规定期限内将初步审查意见和全部申请材料报送当地具有相应管辖权限的体育行政部门审批。     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《健身气功管理办法》（国家体育总局令第9号）第十七条 </w:t>
            </w:r>
          </w:p>
        </w:tc>
        <w:tc>
          <w:tcPr>
            <w:tcW w:w="1080"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大路槽乡文服中心</w:t>
            </w:r>
          </w:p>
        </w:tc>
        <w:tc>
          <w:tcPr>
            <w:tcW w:w="1215" w:type="dxa"/>
            <w:tcBorders>
              <w:top w:val="nil"/>
              <w:left w:val="nil"/>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6"/>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7"/>
      </w:pPr>
      <w:r>
        <w:t>窗体底端</w:t>
      </w:r>
    </w:p>
    <w:p>
      <w:pPr>
        <w:rPr>
          <w:rFonts w:hint="eastAsia"/>
          <w:lang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40025507"/>
    <w:rsid w:val="3CC30798"/>
    <w:rsid w:val="3ECC2F16"/>
    <w:rsid w:val="40025507"/>
    <w:rsid w:val="5DF7365C"/>
    <w:rsid w:val="75CD48E4"/>
    <w:rsid w:val="7EA3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_Style 5"/>
    <w:basedOn w:val="1"/>
    <w:next w:val="1"/>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2024-01-29T07:38:00Z</dcterms:created>
  <dc:creator>17785269434</dc:creator>
  <cp:lastModifiedBy>admin</cp:lastModifiedBy>
  <dcterms:modified xsi:type="dcterms:W3CDTF">2025-04-08T08:54:14Z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6D34A48B70DD413CA215F52773618600_13</vt:lpwstr>
  </property>
</Properties>
</file>