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szCs w:val="22"/>
        </w:rPr>
      </w:pPr>
      <w:r>
        <w:rPr>
          <w:rFonts w:hint="eastAsia" w:ascii="方正小标宋简体" w:hAnsi="方正小标宋简体" w:eastAsia="方正小标宋简体" w:cs="方正小标宋简体"/>
          <w:sz w:val="44"/>
          <w:szCs w:val="44"/>
        </w:rPr>
        <w:t>黄杨镇人民政府</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权责</w:t>
      </w:r>
      <w:bookmarkStart w:id="0" w:name="_GoBack"/>
      <w:bookmarkEnd w:id="0"/>
      <w:r>
        <w:rPr>
          <w:rFonts w:hint="eastAsia" w:ascii="方正小标宋简体" w:hAnsi="方正小标宋简体" w:eastAsia="方正小标宋简体" w:cs="方正小标宋简体"/>
          <w:sz w:val="44"/>
          <w:szCs w:val="44"/>
        </w:rPr>
        <w:t>清单</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60"/>
        <w:gridCol w:w="266"/>
        <w:gridCol w:w="858"/>
        <w:gridCol w:w="2532"/>
        <w:gridCol w:w="2777"/>
        <w:gridCol w:w="1011"/>
        <w:gridCol w:w="520"/>
        <w:gridCol w:w="339"/>
        <w:gridCol w:w="28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6185"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黄杨镇人民政府权力清单和责任清单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号</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类型</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权力名称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权力依据</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责任事项</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责任事项依据</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机构</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追责对象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范围</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68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农民集体所有的土地由本集体经济组织以外的单位或者个人承包经营批准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农服中心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2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在村庄、集镇规划区修建临时建筑物、构筑物和其他设施的许可</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《村庄和集镇规划建设管理条例》（国务院令第 116 号）第三十二条  未经乡镇人民政府批准，任何单位和个人不得擅自在村庄、集镇规划区的街道、广场、市场和车站等场所修建临时建筑物、构筑物和其他设施。</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村建中心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47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对单位和个人损坏或者擅自移动有钉螺地带警示标志的处罚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《血吸虫病防治条例》（国务院令第463 号）第五十一条 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《中华人民共和国行政处罚法》第三十条、第三十一条、第三十二条、第三十六条、第三十七条、第三十八条、第三十九条、第四十条、第四十二条、第五十一条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水务站</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行政强制  执行</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1.催告责任：实施行政强制执行前，事先催告当事人履行义务；充分听取当事人意见，对当事人提出的事实、理由和证据进行记录和复核；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2.决定责任：制作书面的执行决定书，载明强制执行的理由、依据、方式、时间、权利救济途径等，并直接送达当事人；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3.执行责任：依法强制执行，遵守中止执行和终结执行的有关规定；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4.法律、法规、规章、文件规定应当履行的其他责任。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《中华人民共和国行政强制法》第三十五条、第三十六条、第三十七条、第三十八条、第三十九条、第四十条、第四十一条、第四十二条、第四十五条、第四十六条、条、第五十四条、第五十五条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综合执法分局</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行政强制  执行</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1.催告责任：实施行政强制执行前，事先催告当事人履行义务；充分听取当事人意见，对当事人提出的事实、理由和证据进行记录和复核；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2.决定责任：制作书面的执行决定书，载明强制执行的理由、依据、方式、时间、权利救济途径等，并直接送达当事人；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3.执行责任：依法强制执行，遵守中止执行和终结执行的有关规定；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4.法律、法规、规章、文件规定应当履行的其他责任。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《中华人民共和国行政强制法》第三十五条、第三十六条、第三十七条、第三十八条、第三十九条、第四十条、第四十一条、第四十二条、第四十五条、第四十六条、条、第五十四条、第五十五条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综合执法分局</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对家庭经济困难的适龄儿童、少年免费提供教科书并补助寄宿生生活费</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《中华人民共和国义务教育法》第四十四条第二款各级人民政府对家庭经济困难的适龄儿童、少年免费提供教科书并补助寄宿生生活费。</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对生活困难残疾人、对贫困残疾人、对生活不能自理残疾人的救助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《中华人民共和国残疾人保障法》第四十八条第一款  各级人民政府对生活确有困难的残疾人，通过多种渠道给予生活、教育、住房和其他社会救助。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第四十八条第三款  各级人民政府对贫困残疾人的基本医疗、康复服务、必要的辅助器具的配置和更换，应当按照规定给予救助。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第四十八条第四款款  对生活不能自理的残疾人，地方各级人民政府应当根据情况给予护理补贴。</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4.事后监督责任：定期回访，加强监管。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行政给付 </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对特殊老年人的供养或救助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《中华人民共和国老年人权益保障法》第三十一条第二款  老年人无劳动能力、无生活来源、无赡养人和抚养人，或者其赡养人和抚养人确无赡养能力或者扶养能力的，由地方各级人民政府依照有关规定给予供养或者救助。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第三十一条第三款  对流浪乞讨、遭受遗弃等生活无着的老年人，由地方各级人民政府依照有关规定给予救助。</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军人抚恤优待</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《军人抚恤优待条例》（国务院 中央军事委员会令第602号）第三十三条　义务兵服现役期间，其家庭由当地人民政府发给优待金或者给予其他优待，优待标准不低于当地平均生活水平。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第四十四条  复员军人生活困难的，按照规定的条件，由当地人民政府民政部门给予定期定量补助，逐步改善其生活条件。</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退役军人服务站</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6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对城市生活无着的流浪乞讨人员的救助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独生子女入托费、入学费及医疗费等的酌情补助或减免</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《贵州省人口和计划生育条例》第五十六条第一款第（四）项  有条件的单位、乡镇人民政府、街道办事处(社区)可以酌情补助或者减免独生子女的入托费、入学费、医疗费等。</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对生产经营单位安全生产状况的监督检查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参照《中华人民共和国行政处罚法》第三十七条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消防安全监督检查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《中华人民共和国消防法》第三十一条 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参照《中华人民共和国行政处罚法》第三十七条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安监站、林业站</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查验现居住地成年流动人口婚育证明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参照《中华人民共和国行政处罚法》第三十七条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对用人单位流动人口计划生育工作的检查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《流动人口计划生育工作条例》（国务院令第 555 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参照《中华人民共和国行政处罚法》第三十七条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对适龄儿童、少年接受义务教育情况的检查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参照《中华人民共和国行政处罚法》第三十七条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婚姻登记（结婚登记、补办结婚登记、离婚登记、复婚登记）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《婚姻登记条例》（国务院令第387号）第二条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第四条 内地居民结婚，男女双方应当共同到一方当事人常住户口所在地的婚姻登记机关办理结婚登记。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第八条 男女双方补办结婚登记的，适用本条例结婚登记的规定。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第十条 内地居民自愿离婚的，男女双方应当共同到一方当事人常住户口所在地的婚姻登记机关办理离婚登记。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第十四条 离婚的男女双方自愿恢复夫妻关系的，应当到婚姻登记机关办理复婚登记。复婚登记适用本条例结婚登记的规定。</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4.送达责任：在规定期限内制作并向申请人送达法律证件。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《婚姻登记工作规程》第十条、第十一条、第十二条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4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对调整村民小组设置的批准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0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流动人口婚育证明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流动人口避孕节育情况证明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兵役登记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2.事后监管责任：建立实施监督检查的运行机制和管理制度，加强监管。建立档案，公开兵役登记信息；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《征兵工作条例》第十二条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武装部</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6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群众购买毒性中药证明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2.审查责任：根据《医疗用毒性药品管理办法》对购买毒性中药证明材料进行审核。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卫生院</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2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法律援助申请人家庭经济状况证明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《贵州省法律援助条例》第二十条  申请法律援助应当如实提交下列材料：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司法所</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劳动者从事个体经营或灵活就业的就业登记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《就业服务与就业管理规定》（人力资源和社会保障部令第23号）第六十二条第二款  劳动者从事个体经营或灵活就业的，由本人在街道、乡镇公共就业服务机构办理就业登记。</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3.送达环节责任：发放就业登记证。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4.事后监管责任：建立档案，公开信息；加强监管、防止弄虚作假。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人资中心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7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对保护和改善环境有显著成绩的单位和个人的奖励</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《中华人民共和国环境保护法》第十一条  对保护和改善环境有显著成绩的单位和个人，由人民政府给予奖励。</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 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 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 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经发办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4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4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对在人口与计划生育工作中有突出成绩或者特殊贡献的组织和个人的奖励</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《贵州省人口与计划生育条例》第八条  各级人民政府对在人口与计划生育工作中有突出成绩或者特殊贡献的组织和个人,应当给予表彰和奖励。</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 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 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 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对个人之间、个人与单位之间土地权属争议的处理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《土地权属争议调查处理办法》（国土资源部令第49号）第十三条、第十六条、第十八条、第二十条、第二十一条、第二十三条、第二十四条、第二十六条、第二十八条、第三十条、第三十三条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国土所</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对个人之间、个人与单位之间林木所有权、林地使用权争议的处理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《中华人民共和国森林法》第十七条第二款 个人之间、个人与单位之间发生的林木所有权和林地使用权争议，由当地县级或者乡级人民政府依法处理。</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《林木林地权属争议处理办法》（林业部令第10号）第五条、第十六条、第十八条、第十九条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林业站</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适龄儿童、少年因身体状况需要延缓入学或者休学的批准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《中华人民共和国义务教育法》第十一条第二款 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参照《中华人民共和国行政许可法》第三十条、第三十二条、第三十四条、第三十八条、第三十九条、第四十条、第六十一条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经发办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在乡道、村道的出入口设置限高、限宽设施</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1.调研责任：对是否需要设置限高、限宽设施进行调研。</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2.组织实施责任：对确认需设置的，组织实施。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《公路安全保护条例》第三十四条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道交办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乡村建设规划许可初审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在乡、村寨规划区内进行农村村民住宅建设的，应当向村民委员会提出建房申请，报乡、镇人民政府审核，城市、县人民政府城乡规划主管部门核发乡村建设规划许可证。 </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村建中心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0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村民在村庄、集镇规划区内，需使用耕地修建住宅申请的审查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《村庄和集镇规划建设管理条例》第十八条农村村民在村庄，集镇规划区内建住宅的，应当先向村集体经济组织或者村民委员会提出建房申请，经村民会议讨论通过后，按照下列审批程序办理：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回原籍村庄、集镇落户的职工、退伍军人和离休、退休干部以及回乡定居的华侨、港澳台同胞，在村庄、集镇规划区内需要使用集体所有的土地建住宅的，依照本条第一款第（一）项规定的审批程序办理。</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《中华人民共和国农村土地承包经营权证管理办法》第八条第（二）项</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村建中心、国土所</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村民在村庄、集镇规划区内，使用原有宅基地、村内空闲地和其他土地修建住宅申请的批准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《村庄和集镇规划建设管理条例》第十八条第一款农村村民在村庄，集镇规划区内建住宅的，应当先向村集体经济组织或者村民委员会提出建房申请，经村民会议讨论通过后，按照下列审批程序办理：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（二）使用原有宅基地、村内空闲地和其他土地的，由乡级人民政府根据村庄、集镇规划和土地利用规划批准。</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村建中心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80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生育服务登记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《流动人口计划生育工作条例》（国务院令第 555 号）第十六条育龄夫妻生育第一个子女的，可以在现居住地的乡（镇）人民政府或者街道办事处办理生育服务登记。办理生育服务登记，应当提供下列证明材料：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（一）夫妻双方的居民身份证；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（二）结婚证；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（三）女方的婚育证明和男方户籍所在地的乡（镇）人民政府或者街道办事处出具的婚育情况证明材料。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3.决定责任：在规定期限内作出登记或不予登记的书面决定；不予登记的应告知理由。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4.送达责任：在规定期限内向申请人送达登记证明；建立信息档案；公开有关信息。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病残儿医学鉴定审核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病残儿医学鉴定管理办法》（国家计划生育委员会令第7号）第十三条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3.呈报责任：在规定期限内将初步审查意见和全部申请材料直接报送县级计划生育行政部门。     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对新生儿在医疗保健机构以外地点死亡的核查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1.核查责任：根据监护人的报告，按照有关规定进行核查。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2.处置责任：根据有关规定作出相应处置措施。并向乡镇卫生院或社区卫生服务中心通报有关信息。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参照《中华人民共和国行政处罚法》第三十七条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《禁止非医学需要的胎儿性别鉴定和选择性别的人工终止妊娠的规定》第十三条第二款</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对侵占、破坏学校体育场地、器材、设备的单位或者个人限期清退和修复场地、赔偿或者修复器材、设备</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6.送达责任：行政处理决定书在决定后七日内依照《民事诉讼法》的有关规定送达当事人。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参照《中华人民共和国行政处罚法》第三十条、第三十一条、第三十二条、第三十六条、第三十七条、第三十八条、第三十九条、第四十条、第四十二条、第五十一条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中心学校</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7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农村幼儿园举办、停办的登记注册</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《幼儿园管理条例》（国家教育委员会令第4号）第十二条第二款农村幼儿园的举办、停办，由所在乡、镇人民政府登记注册，并报县人民政府教育行政部门备案。</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村建中心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7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廉租住房保障申请初审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《廉租住房保障办法》（建设部令第162号）第十七条第一款 申请廉租住房保障，按照下列程序办理：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（一）申请廉租住房保障的家庭，应当由户主向户口所在地街道办事处或者镇人民政府提出书面申请；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《廉租住房保障办法》第十七条第一款第（二）款、第十八条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村建中心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村规民约备案</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《中华人民共和国村民委员会组织法》第二十七条第一款　村民会议可以制定和修改村民自治章程、村规民约，并报乡、民族乡、镇的人民政府备案。</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参照《中华人民共和国行政许可法》第三十条、第三十二条、第三十四条、第三十八条、第三十九条、第四十条、第六十一条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监督社区戒毒人员</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《贵州省禁毒条例》第十条 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1.检查责任：根据有关情况对社区戒毒人员情意况进行检查。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《贵州省禁毒条例》第十条、第十五条第一款</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禁毒办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对村（居）民住房恢复重建补助对象的审核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《自然灾害救助条例》(国务院令第577号)第二十条 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对设置农村村民公益性墓地审核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《殡葬管理条例》（国务院令第225号）第八条第三款  农村为村民设置公益性墓地，经乡级人民政府审核同意后，报县级人民政府民政部门审批。</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城乡居民申请最低生活保障待遇审核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2.审查责任：对申请人提交的申请材料进行审查核实，提出初步审查意见。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《城市居民最低生活保障条例》第八条第二款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《贵州省城市居民最低生活保障工作操作规程(试行)》（黔民发〔2004〕15号）第四条、第十六条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《贵州省农村最低生活保障资金管理暂行办法》第九条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特困人员供养审核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特困人员供养的审批程序适用本办法第十一条规定。</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《社会救助暂行办法》第六十条第二款</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医疗救助初审 </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2.审查责任：对申请人提交的申请材料进行审查，提出初步审查意见，并公示。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《社会救助暂行办法》第六十条第二款</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临时救助初审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《社会救助暂行办法》第六十条第二款</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1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农村五保供养待遇及核销审核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《农村五保供养工作条例》第七条  享受农村五保供养待遇，应当由村民本人向村民委员会提出申请；因年幼或者智力残疾无法表达意愿的，由村民小组或者其他村民代为提出申请。经村民委员会民主评议，对符合本条例第六条规定条件的，在本村范围内公告；无重大异议的，由村民委员会将评议意见和有关材料报送乡、民族乡、镇人民政府审核。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乡、民族乡、镇人民政府应当对申请人的家庭状况和经济条件进行调查核实；必要时，县级人民政府民政部门可以进行复核。申请人、有关组织或者个人应当配合、接受调查，如实提供有关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五保供养工作条例》第八条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五保供养对象死亡，丧葬事宜办理完毕后，村民委员会或者农村五保供养服务机构应当向乡、民族乡、镇人民政府报告，由乡、民族乡、镇人民政府报县级人民政府民政部门核准后，核销其《农村五保供养证书》。</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2.审查责任：对申请人提交的申请材料进行审查，提出初步审核意见。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3.呈报责任：在规定期限内将审核查意见和有关材料报送县级人民政府民政部门审批。     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按照法律法规、规章规定和法定程序实施检查，检查农村五保供养对象是否不再符合规定条件或是否死亡。经审核，对不再符合规定条件或死亡的，报县级人民政府民政部门核准后，核销其《农村五保供养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对五保供养服务不符合要求的责令限期改正及终止供养服务协议</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《农村五保供养工作条例》（国务院令第456 号）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参照《中华人民共和国行政处罚法》第三十条、第三十一条、第三十二条、第三十六条、第三十七条、第三十八条、第三十九条、第四十条、第四十二条、第五十一条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对五保对象入农村敬老院的批准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《农村敬老院管理暂行办法》（民政部令第1号）第八条第一款  五保对象入敬老院须由本人提出申请，经乡镇人民政府（村办敬老院经村民委员会）批准，并由本人和敬老院双方签订入院协议。</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3.决定责任：在规定期限内作出批准或不予批准的书面决定；不予批准应告知理由，并告知相对人申请复议或提起行政诉讼的权利。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4.送达责任：在规定期限内向申请人送达批准的证明；建立信息档案；公开有关信息。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伤残抚恤对象残疾等级评定的审核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《伤残抚恤管理办法》（民政部令第50号） 第五条第一款  申请人(精神病患者由其利害关系人)申请评定残疾等级，应当向所在单位提出书面申请；没有单位的，向户籍所在地的街道办事处或者乡镇人民政府提出书面申请。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退役军人服务站</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自然灾害救助款物的发放审核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《贵州省自然灾害救助款物管理办法》第十六条第一款 </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为应对突发事件征用单位和个人的财产</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1.作出征用决定责任：根据应对突发事件的需要，作出征用决定。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2.返还或补偿责任：使用完毕或处置工作结束后及时返还或补偿。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《中华人民共和国突发事件应对法》第十二条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综治办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执行民间纠纷案处理决定决定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《中华人民共和国突发事件应对法》第二十一条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1.矛盾纠纷排查责任：定期或不定期排查相关矛盾纠纷。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3.告知责任：告知当事人在乡镇政府做出纠纷处理决定后其权利和义务；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3.执行责任：督促当事人履行生行政处理决定，对逾期不履行的，依照有关规定执行。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《中华人民共和国突发事件应对法》第二十一条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《民间纠纷处理办法》第二十一条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综治办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9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对土地承包经营期限内，承包经营者之间承包土地进行调整的批准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3.转送责任：在规定期限内将审查意见和全部申请材料报送县级人民政府农业行政主管部门批准。     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农服中心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采取措施实施土地整理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《中华人民共和国土地管理法实施条例》第十八条  县、乡（镇）人民政府应当按照土地利用总体规划，组织农村集体经济组织制定土地整理方案，并组织实施。</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1.拟定整理方案责任：开展调研，拟定整理方案。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2.公示整理方案责任：公示整理方案，征求意见。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3.审查决定责任：对整理方案进行审查，经集体讨论作出整理决定。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4.组织实施责任：按方案组织实施。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5.验收责任：根据方案规定的整理标准进行验收。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《中华人民共和国土地管理法》第三十五条、第四十一条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《中华人民共和国土地管理法实施条例》第十八条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国土所</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对乡(镇)村公共设施、公益事业建设用地的审核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3.呈报责任：在规定期限内将初步审查意见和全部申请材料报送县级人民政府土地行政主管部门。     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国土所</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农村居民住宅用地审核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《中华人民共和国土地管理法》第六十二条  农村村民一户只能拥有一处宅基地，其宅基地的面积不得超过省、自治区、直辖市规定的标准。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农村村民建住宅，应当符合乡（镇）土地利用总体规划，并尽量使用原有的宅基地和村内空闲地。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农村村民住宅用地，经乡（镇）人民政府审核，由县级人民政府批准；其中，涉及占用农用地的，依照本法第四十四条的规定办理审批手续。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农村村民出卖、出租住房后，再申请宅基地的，不予批准。</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国土所</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对在村庄、集镇规划区内，违法占地的，责令退回</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参照《中华人民共和国行政处罚法》第三十七条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国土所</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4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对农产品生产活动的指导、监管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《贵州省农产品质量安全条例》第五条第三款：“乡、镇人民政府应当加强对本行政区域内农产品生产活动的指导、监督, 落实农产品质量安全管理责任。”</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参照《中华人民共和国行政处罚法》第三十七条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农服中心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对实行家庭承包方式的农村土地承包经营权颁证的审核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《中华人民共和国农村土地承包经营权证管理办法》（农业部令第33号）第七条  实行家庭承包的，按下列程序颁发农村土地承包经营权证：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3.呈报责任：在规定期限内将初审意见和全部申请材料报送县级人民政府农业行政主管部门审核。     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农服中心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1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对以招标、拍卖、公开协商等方式承包农村土地办理农村土地承包经营权证的初审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（一）土地承包合同生效后，承包方填写农村土地承包经营权证登记申请书，报承包土地所在乡（镇）人民政府农村经营管理部门。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《中华人民共和国农村土地承包经营权证管理办法》第八条第（二）项</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农服中心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3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换发、补发农村土地承包经营权证的审核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3.转送责任：在规定期限内将审查意见和全部申请材料报送原发证机关办理换发、补发手续。     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农服中心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土地承包经营权流转合同备案</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农服中心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67</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组织开展动物疫病强制免疫</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《中华人民共和国动物防疫法》第六条 乡级人民政府、城市街道办事处应当组织群众协助做好本管辖区域内的动物疫病预防与控制工作。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第十四条 乡级人民政府、城市街道办事处应当组织本管辖区域内饲养动物的单位和个人做好强制免疫工作。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第六十三条 县级人民政府和乡级人民政府应当采取有效措施，加强村级防疫员队伍建设。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  县级人民政府兽医主管部门可以根据动物防疫工作需要，向乡、镇或者特定区域派驻兽医机构。</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3.现场检查动物疾病强制免疫情况；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《中华人民共和国动物防疫法》第六条、第六十三条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农服中心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6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68</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对畜禽养殖环境污染行为的制止处置</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《畜禽规模养殖污染防治条例》第五条　乡镇人民政府应当协助有关部门做好本行政区域的畜禽养殖污染防治工作。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     第二十三条　县级以上人民政府环境保护主管部门应当依据职责对畜禽养殖污染防治情况进行监督检查，并加强对畜禽养殖环境污染的监测。乡镇人民政府、基层群众自治组织发现畜禽养殖环境污染行为的，应当及时制止和报告。 </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1.宣传教育责任：加强环境保护宣传，增强公众的环境保护意识。引导畜禽养殖户采取粪肥还田、制取沼气、制造有机肥等方法，对畜禽养殖废弃物进行综合利用。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2.监督检查责任：根据需要确定负责监督检查的工作人员，承担本辖区内水畜禽养殖管理工作，对畜禽养殖污染情况进行监督检查。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3.处置责任：对畜禽养殖污染违法行为及时制止并上报；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《畜禽规模养殖污染防治条例》第五条、第二十三条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农服中心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69</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捕杀狂犬、野犬</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《中华人民共和国传染病防治法实施办法》（卫生部令第17号）第二十九条第（三）项  乡（镇）政府负责辖区内养犬的管理，捕杀狂犬、野犬。</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1.建立队伍责任：组建应急队伍，制定应急方案，并在辖区内加大宣传力度，公开联系方式。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3.善后责任：加大受伤人员的紧急医治工作；对被捕杀的狂犬、野犬进行妥善处置。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4.报告责任：如出现狂犬、野犬较多的情况，及时上报县级政府动物卫生部门。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《中华人民共和国传染病防治法实施办法》第二十九条第（三）项</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农服中心、综合执法分局</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70</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对危害文物保护单位安全、破坏文物保护单位历史风貌的建筑物、构筑物的拆迁</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《中华人民共和国文物保护法》第二十六条第二款 对危害文物保护单位安全、破坏文物保护单位历史风貌的建筑物、构筑物，当地人民政府应当及时调查处理，必要时，对该建筑物、构筑物予以拆迁。</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2.决定责任：对危害文物保护单位安全、破坏文物保护单位历史风貌的建筑物、构筑物作出处理决定。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3.组织实施责任：根据处理决定组织实施。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《文物保护法》第二十六条第二款</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经发办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6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71</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设立乡村集体所有制企业的审核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经发办</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72</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耕地占用税免征或者减征审核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国土所</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73</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设立健身气功站点的审核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《健身气功管理办法》（国家体育总局令第9号）第十七条 设立健身气功站点，应当经当地街道办事处、乡镇级人民政府或企事业单位有关部门审核同意，报当地具有相应管辖权限的体育行政部门审批。</w:t>
            </w:r>
          </w:p>
        </w:tc>
        <w:tc>
          <w:tcPr>
            <w:tcW w:w="50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7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科宣中心</w:t>
            </w:r>
          </w:p>
        </w:tc>
        <w:tc>
          <w:tcPr>
            <w:tcW w:w="18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p>
    <w:p>
      <w:pPr>
        <w:rPr>
          <w:rFonts w:hint="eastAsia"/>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a80f5a97-cec1-43ca-885c-a73d61595c1e"/>
  </w:docVars>
  <w:rsids>
    <w:rsidRoot w:val="7F9C6191"/>
    <w:rsid w:val="3073246D"/>
    <w:rsid w:val="3B10142E"/>
    <w:rsid w:val="46290DB7"/>
    <w:rsid w:val="7F9C6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spacing w:after="120" w:afterLines="0" w:afterAutospacing="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uiPriority w:val="0"/>
    <w:pPr>
      <w:ind w:firstLine="420" w:firstLineChars="200"/>
    </w:p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2024-01-05T04:18:00Z</dcterms:created>
  <dc:creator>17785269434</dc:creator>
  <cp:lastModifiedBy>17785269434</cp:lastModifiedBy>
  <dcterms:modified xsi:type="dcterms:W3CDTF">2024-01-05T04:19:34Z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214576AAC8C74390A6F4C4D0B0A9B8F1_11</vt:lpwstr>
  </property>
</Properties>
</file>