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leftChars="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lang w:eastAsia="zh-CN"/>
        </w:rPr>
        <w:t>绥阳</w:t>
      </w:r>
      <w:r>
        <w:rPr>
          <w:rFonts w:hint="eastAsia" w:ascii="方正小标宋简体" w:hAnsi="方正小标宋简体" w:eastAsia="方正小标宋简体" w:cs="方正小标宋简体"/>
          <w:b w:val="0"/>
          <w:bCs w:val="0"/>
          <w:sz w:val="44"/>
          <w:szCs w:val="44"/>
        </w:rPr>
        <w:t>县旅行社“引客入</w:t>
      </w:r>
      <w:r>
        <w:rPr>
          <w:rFonts w:hint="eastAsia" w:ascii="方正小标宋简体" w:hAnsi="方正小标宋简体" w:eastAsia="方正小标宋简体" w:cs="方正小标宋简体"/>
          <w:b w:val="0"/>
          <w:bCs w:val="0"/>
          <w:sz w:val="44"/>
          <w:szCs w:val="44"/>
          <w:lang w:eastAsia="zh-CN"/>
        </w:rPr>
        <w:t>绥</w:t>
      </w:r>
      <w:r>
        <w:rPr>
          <w:rFonts w:hint="eastAsia" w:ascii="方正小标宋简体" w:hAnsi="方正小标宋简体" w:eastAsia="方正小标宋简体" w:cs="方正小标宋简体"/>
          <w:b w:val="0"/>
          <w:bCs w:val="0"/>
          <w:sz w:val="44"/>
          <w:szCs w:val="44"/>
        </w:rPr>
        <w:t>”奖励办法(</w:t>
      </w:r>
      <w:r>
        <w:rPr>
          <w:rFonts w:hint="eastAsia" w:ascii="方正小标宋简体" w:hAnsi="方正小标宋简体" w:eastAsia="方正小标宋简体" w:cs="方正小标宋简体"/>
          <w:b w:val="0"/>
          <w:bCs w:val="0"/>
          <w:sz w:val="44"/>
          <w:szCs w:val="44"/>
          <w:lang w:eastAsia="zh-CN"/>
        </w:rPr>
        <w:t>试行</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i w:val="0"/>
          <w:caps w:val="0"/>
          <w:color w:val="auto"/>
          <w:spacing w:val="0"/>
          <w:sz w:val="44"/>
          <w:szCs w:val="44"/>
          <w:shd w:val="clear" w:fill="FFFFFF"/>
        </w:rPr>
        <w:t>（征求意见稿）</w:t>
      </w:r>
      <w:r>
        <w:rPr>
          <w:rFonts w:hint="eastAsia" w:ascii="方正小标宋简体" w:hAnsi="方正小标宋简体" w:eastAsia="方正小标宋简体" w:cs="方正小标宋简体"/>
          <w:b w:val="0"/>
          <w:bCs w:val="0"/>
          <w:sz w:val="44"/>
          <w:szCs w:val="44"/>
          <w:lang w:val="en-US" w:eastAsia="zh-CN"/>
        </w:rPr>
        <w:t>的起草说明</w:t>
      </w:r>
    </w:p>
    <w:p>
      <w:pPr>
        <w:keepNext w:val="0"/>
        <w:keepLines w:val="0"/>
        <w:pageBreakBefore w:val="0"/>
        <w:kinsoku/>
        <w:wordWrap/>
        <w:overflowPunct/>
        <w:topLinePunct w:val="0"/>
        <w:autoSpaceDE/>
        <w:autoSpaceDN/>
        <w:bidi w:val="0"/>
        <w:adjustRightInd/>
        <w:snapToGrid/>
        <w:spacing w:line="570" w:lineRule="exact"/>
        <w:ind w:leftChars="0" w:firstLine="640" w:firstLineChars="200"/>
        <w:textAlignment w:val="auto"/>
        <w:rPr>
          <w:rFonts w:hint="eastAsia" w:ascii="黑体" w:hAnsi="黑体" w:eastAsia="黑体" w:cs="黑体"/>
          <w:b w:val="0"/>
          <w:bCs/>
          <w:i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70" w:lineRule="exact"/>
        <w:ind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i w:val="0"/>
          <w:caps w:val="0"/>
          <w:color w:val="333333"/>
          <w:spacing w:val="0"/>
          <w:sz w:val="32"/>
          <w:szCs w:val="32"/>
          <w:shd w:val="clear" w:fill="FFFFFF"/>
        </w:rPr>
        <w:t>一、制定的目的、依据</w:t>
      </w:r>
    </w:p>
    <w:p>
      <w:pPr>
        <w:keepNext w:val="0"/>
        <w:keepLines w:val="0"/>
        <w:pageBreakBefore w:val="0"/>
        <w:widowControl w:val="0"/>
        <w:kinsoku/>
        <w:wordWrap/>
        <w:overflowPunct/>
        <w:topLinePunct w:val="0"/>
        <w:autoSpaceDE/>
        <w:autoSpaceDN/>
        <w:bidi w:val="0"/>
        <w:adjustRightInd w:val="0"/>
        <w:snapToGrid w:val="0"/>
        <w:spacing w:afterAutospacing="0" w:line="570" w:lineRule="exact"/>
        <w:ind w:leftChars="0" w:firstLine="640" w:firstLineChars="200"/>
        <w:textAlignment w:val="auto"/>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 xml:space="preserve"> 为</w:t>
      </w:r>
      <w:r>
        <w:rPr>
          <w:rFonts w:hint="eastAsia" w:ascii="仿宋_GB2312" w:eastAsia="仿宋_GB2312"/>
          <w:color w:val="000000"/>
          <w:sz w:val="32"/>
          <w:szCs w:val="32"/>
        </w:rPr>
        <w:t>认真落实</w:t>
      </w:r>
      <w:r>
        <w:rPr>
          <w:rFonts w:hint="eastAsia" w:ascii="仿宋_GB2312" w:eastAsia="仿宋_GB2312"/>
          <w:color w:val="000000"/>
          <w:sz w:val="32"/>
          <w:szCs w:val="32"/>
          <w:lang w:val="en-US" w:eastAsia="zh-CN"/>
        </w:rPr>
        <w:t>全省旅游工作会议精神及省市关于推进旅游产业化发展的各项决策部署，</w:t>
      </w:r>
      <w:r>
        <w:rPr>
          <w:rFonts w:hint="eastAsia" w:ascii="仿宋_GB2312" w:hAnsi="仿宋_GB2312" w:eastAsia="仿宋_GB2312" w:cs="仿宋_GB2312"/>
          <w:sz w:val="32"/>
          <w:szCs w:val="32"/>
        </w:rPr>
        <w:t>立足新发展阶段，贯彻新发展理念，融入新发展格局，围绕“四新”“四化”总要求</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lang w:val="en-US" w:eastAsia="zh-CN"/>
        </w:rPr>
        <w:t>紧扣</w:t>
      </w:r>
      <w:r>
        <w:rPr>
          <w:rFonts w:hint="eastAsia" w:ascii="仿宋_GB2312" w:eastAsia="仿宋_GB2312" w:cs="Times New Roman"/>
          <w:color w:val="000000"/>
          <w:sz w:val="32"/>
          <w:szCs w:val="32"/>
          <w:lang w:val="en-US" w:eastAsia="zh-CN"/>
        </w:rPr>
        <w:t>“洞林秘境、翡翠山水、诗画绥阳”定</w:t>
      </w:r>
      <w:r>
        <w:rPr>
          <w:rFonts w:hint="eastAsia" w:ascii="仿宋_GB2312" w:eastAsia="仿宋_GB2312"/>
          <w:color w:val="000000"/>
          <w:sz w:val="32"/>
          <w:szCs w:val="32"/>
          <w:lang w:val="en-US" w:eastAsia="zh-CN"/>
        </w:rPr>
        <w:t>位，</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en-US" w:eastAsia="zh-CN"/>
        </w:rPr>
        <w:t>特色化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差异化发展</w:t>
      </w:r>
      <w:r>
        <w:rPr>
          <w:rFonts w:hint="eastAsia" w:ascii="仿宋_GB2312" w:hAnsi="仿宋_GB2312" w:eastAsia="仿宋_GB2312" w:cs="仿宋_GB2312"/>
          <w:sz w:val="32"/>
          <w:szCs w:val="32"/>
          <w:lang w:val="en-US" w:eastAsia="zh-CN"/>
        </w:rPr>
        <w:t>思路</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lang w:val="en-US" w:eastAsia="zh-CN"/>
        </w:rPr>
        <w:t>聚焦资源、客源、服务三大要素，按照县委十四届第七次全会要求“</w:t>
      </w:r>
      <w:r>
        <w:rPr>
          <w:rFonts w:hint="eastAsia" w:ascii="仿宋_GB2312" w:hAnsi="仿宋_GB2312" w:eastAsia="仿宋_GB2312" w:cs="仿宋_GB2312"/>
          <w:color w:val="auto"/>
          <w:sz w:val="32"/>
          <w:szCs w:val="32"/>
          <w:u w:val="none"/>
          <w:lang w:val="en-US" w:eastAsia="zh-CN"/>
        </w:rPr>
        <w:t>出台旅行社“引客入绥”奖励制度，鼓励旅行社拓展客源市场，促进旅游市场繁荣。”因此</w:t>
      </w:r>
      <w:r>
        <w:rPr>
          <w:rFonts w:hint="eastAsia" w:ascii="仿宋_GB2312" w:hAnsi="仿宋_GB2312" w:eastAsia="仿宋_GB2312" w:cs="仿宋_GB2312"/>
          <w:sz w:val="32"/>
          <w:szCs w:val="24"/>
          <w:lang w:val="en-US" w:eastAsia="zh-CN"/>
        </w:rPr>
        <w:t>制定印发</w:t>
      </w:r>
      <w:r>
        <w:rPr>
          <w:rFonts w:hint="eastAsia" w:ascii="仿宋_GB2312" w:eastAsia="仿宋_GB2312" w:cs="Times New Roman"/>
          <w:color w:val="000000"/>
          <w:sz w:val="32"/>
          <w:szCs w:val="32"/>
          <w:lang w:val="en-US" w:eastAsia="zh-CN"/>
        </w:rPr>
        <w:t>《绥阳县旅行社“引客入绥”奖励办法(试行)》（以下简称《奖励办法》</w:t>
      </w:r>
      <w:bookmarkStart w:id="0" w:name="_GoBack"/>
      <w:bookmarkEnd w:id="0"/>
      <w:r>
        <w:rPr>
          <w:rFonts w:hint="eastAsia" w:ascii="仿宋_GB2312" w:eastAsia="仿宋_GB2312" w:cs="Times New Roman"/>
          <w:color w:val="000000"/>
          <w:sz w:val="32"/>
          <w:szCs w:val="32"/>
          <w:lang w:val="en-US" w:eastAsia="zh-CN"/>
        </w:rPr>
        <w:t>）</w:t>
      </w:r>
      <w:r>
        <w:rPr>
          <w:rFonts w:hint="eastAsia" w:ascii="仿宋_GB2312" w:hAnsi="仿宋_GB2312" w:eastAsia="仿宋_GB2312" w:cs="仿宋_GB2312"/>
          <w:sz w:val="32"/>
          <w:szCs w:val="24"/>
          <w:lang w:val="en-US" w:eastAsia="zh-CN"/>
        </w:rPr>
        <w:t>十分有必要，通过宣传，</w:t>
      </w:r>
      <w:r>
        <w:rPr>
          <w:rFonts w:hint="eastAsia" w:ascii="仿宋_GB2312" w:hAnsi="仿宋_GB2312" w:eastAsia="仿宋_GB2312" w:cs="仿宋_GB2312"/>
          <w:sz w:val="32"/>
          <w:szCs w:val="32"/>
        </w:rPr>
        <w:t>进一步拓展旅游客源市场，提振消费，带动县域经济稳定增长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Autospacing="0" w:line="570" w:lineRule="exact"/>
        <w:ind w:leftChars="0" w:firstLine="640" w:firstLineChars="200"/>
        <w:textAlignment w:val="auto"/>
        <w:rPr>
          <w:rFonts w:ascii="黑体" w:hAnsi="黑体" w:eastAsia="黑体" w:cs="黑体"/>
          <w:sz w:val="32"/>
          <w:szCs w:val="32"/>
        </w:rPr>
      </w:pPr>
      <w:r>
        <w:rPr>
          <w:rFonts w:hint="eastAsia" w:ascii="黑体" w:hAnsi="黑体" w:eastAsia="黑体" w:cs="黑体"/>
          <w:kern w:val="21"/>
          <w:sz w:val="32"/>
          <w:szCs w:val="32"/>
        </w:rPr>
        <w:t>二、</w:t>
      </w:r>
      <w:r>
        <w:rPr>
          <w:rFonts w:hint="eastAsia" w:ascii="黑体" w:hAnsi="黑体" w:eastAsia="黑体" w:cs="黑体"/>
          <w:sz w:val="32"/>
          <w:szCs w:val="32"/>
        </w:rPr>
        <w:t xml:space="preserve">起草过程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2024年10月，</w:t>
      </w:r>
      <w:r>
        <w:rPr>
          <w:rFonts w:hint="eastAsia" w:ascii="仿宋_GB2312" w:hAnsi="仿宋_GB2312" w:eastAsia="仿宋_GB2312" w:cs="仿宋_GB2312"/>
          <w:i w:val="0"/>
          <w:caps w:val="0"/>
          <w:color w:val="333333"/>
          <w:spacing w:val="0"/>
          <w:sz w:val="32"/>
          <w:szCs w:val="32"/>
          <w:shd w:val="clear" w:fill="FFFFFF"/>
          <w:lang w:eastAsia="zh-CN"/>
        </w:rPr>
        <w:t>绥阳县文化旅游局按照县人民政府第</w:t>
      </w:r>
      <w:r>
        <w:rPr>
          <w:rFonts w:ascii="仿宋_GB2312" w:hAnsi="仿宋_GB2312" w:eastAsia="仿宋_GB2312" w:cs="仿宋_GB2312"/>
          <w:b w:val="0"/>
          <w:color w:val="000000"/>
          <w:sz w:val="31"/>
          <w:szCs w:val="31"/>
        </w:rPr>
        <w:t>十八届（2024）第 18 次</w:t>
      </w:r>
      <w:r>
        <w:rPr>
          <w:rFonts w:hint="eastAsia" w:ascii="仿宋_GB2312" w:hAnsi="仿宋_GB2312" w:eastAsia="仿宋_GB2312" w:cs="仿宋_GB2312"/>
          <w:b w:val="0"/>
          <w:color w:val="000000"/>
          <w:sz w:val="31"/>
          <w:szCs w:val="31"/>
          <w:lang w:eastAsia="zh-CN"/>
        </w:rPr>
        <w:t>常务会的要求，</w:t>
      </w:r>
      <w:r>
        <w:rPr>
          <w:rFonts w:hint="eastAsia" w:ascii="仿宋_GB2312" w:hAnsi="仿宋_GB2312" w:eastAsia="仿宋_GB2312" w:cs="仿宋_GB2312"/>
          <w:i w:val="0"/>
          <w:caps w:val="0"/>
          <w:color w:val="333333"/>
          <w:spacing w:val="0"/>
          <w:sz w:val="32"/>
          <w:szCs w:val="32"/>
          <w:shd w:val="clear" w:fill="FFFFFF"/>
        </w:rPr>
        <w:t>认真研究了国家、省、市有关政策，</w:t>
      </w:r>
      <w:r>
        <w:rPr>
          <w:rFonts w:hint="eastAsia" w:ascii="仿宋_GB2312" w:hAnsi="仿宋_GB2312" w:eastAsia="仿宋_GB2312" w:cs="仿宋_GB2312"/>
          <w:i w:val="0"/>
          <w:caps w:val="0"/>
          <w:color w:val="333333"/>
          <w:spacing w:val="0"/>
          <w:sz w:val="32"/>
          <w:szCs w:val="32"/>
          <w:shd w:val="clear" w:fill="FFFFFF"/>
          <w:lang w:eastAsia="zh-CN"/>
        </w:rPr>
        <w:t>修改完善了</w:t>
      </w:r>
      <w:r>
        <w:rPr>
          <w:rFonts w:hint="eastAsia" w:ascii="仿宋_GB2312" w:hAnsi="仿宋_GB2312" w:eastAsia="仿宋_GB2312" w:cs="仿宋_GB2312"/>
          <w:i w:val="0"/>
          <w:caps w:val="0"/>
          <w:color w:val="333333"/>
          <w:spacing w:val="0"/>
          <w:sz w:val="32"/>
          <w:szCs w:val="32"/>
          <w:shd w:val="clear" w:fill="FFFFFF"/>
        </w:rPr>
        <w:t>《奖励</w:t>
      </w:r>
      <w:r>
        <w:rPr>
          <w:rFonts w:hint="eastAsia" w:ascii="仿宋_GB2312" w:hAnsi="仿宋_GB2312" w:eastAsia="仿宋_GB2312" w:cs="仿宋_GB2312"/>
          <w:i w:val="0"/>
          <w:caps w:val="0"/>
          <w:color w:val="333333"/>
          <w:spacing w:val="0"/>
          <w:sz w:val="32"/>
          <w:szCs w:val="32"/>
          <w:shd w:val="clear" w:fill="FFFFFF"/>
          <w:lang w:eastAsia="zh-CN"/>
        </w:rPr>
        <w:t>办法</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val="0"/>
        <w:snapToGrid w:val="0"/>
        <w:spacing w:afterAutospacing="0" w:line="570" w:lineRule="exact"/>
        <w:ind w:leftChars="0" w:firstLine="640" w:firstLineChars="200"/>
        <w:textAlignment w:val="auto"/>
        <w:rPr>
          <w:rFonts w:ascii="黑体" w:hAnsi="黑体" w:eastAsia="黑体" w:cs="黑体"/>
          <w:kern w:val="21"/>
          <w:sz w:val="32"/>
          <w:szCs w:val="32"/>
        </w:rPr>
      </w:pPr>
      <w:r>
        <w:rPr>
          <w:rFonts w:hint="eastAsia" w:ascii="黑体" w:hAnsi="黑体" w:eastAsia="黑体" w:cs="黑体"/>
          <w:kern w:val="21"/>
          <w:sz w:val="32"/>
          <w:szCs w:val="32"/>
        </w:rPr>
        <w:t>三、主要内容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本《奖励办法》共七章，主要内容如下：</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为总则</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明确《奖励办法》制定的目的和适用的范围</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为</w:t>
      </w:r>
      <w:r>
        <w:rPr>
          <w:rFonts w:hint="eastAsia" w:ascii="黑体" w:hAnsi="黑体" w:eastAsia="黑体" w:cs="黑体"/>
          <w:sz w:val="32"/>
          <w:szCs w:val="32"/>
        </w:rPr>
        <w:t>奖励条件</w:t>
      </w:r>
    </w:p>
    <w:p>
      <w:pPr>
        <w:pStyle w:val="2"/>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eastAsia" w:ascii="仿宋_GB2312" w:hAnsi="仿宋_GB2312" w:cs="仿宋_GB2312"/>
          <w:sz w:val="32"/>
          <w:szCs w:val="32"/>
          <w:lang w:eastAsia="zh-CN"/>
        </w:rPr>
      </w:pPr>
      <w:r>
        <w:rPr>
          <w:rFonts w:hint="eastAsia"/>
          <w:lang w:val="en-US" w:eastAsia="zh-CN"/>
        </w:rPr>
        <w:t>对</w:t>
      </w:r>
      <w:r>
        <w:rPr>
          <w:rFonts w:hint="eastAsia" w:ascii="仿宋_GB2312" w:hAnsi="仿宋_GB2312" w:eastAsia="仿宋_GB2312" w:cs="仿宋_GB2312"/>
          <w:sz w:val="32"/>
          <w:szCs w:val="32"/>
        </w:rPr>
        <w:t>旅行社</w:t>
      </w:r>
      <w:r>
        <w:rPr>
          <w:rFonts w:hint="eastAsia"/>
          <w:lang w:val="en-US" w:eastAsia="zh-CN"/>
        </w:rPr>
        <w:t>申请</w:t>
      </w:r>
      <w:r>
        <w:rPr>
          <w:rFonts w:hint="eastAsia" w:ascii="仿宋_GB2312" w:hAnsi="仿宋_GB2312" w:eastAsia="仿宋_GB2312" w:cs="仿宋_GB2312"/>
          <w:sz w:val="32"/>
          <w:szCs w:val="32"/>
        </w:rPr>
        <w:t>奖励的</w:t>
      </w:r>
      <w:r>
        <w:rPr>
          <w:rFonts w:hint="eastAsia" w:ascii="仿宋_GB2312" w:hAnsi="仿宋_GB2312" w:cs="仿宋_GB2312"/>
          <w:sz w:val="32"/>
          <w:szCs w:val="32"/>
          <w:lang w:eastAsia="zh-CN"/>
        </w:rPr>
        <w:t>条件进行明确。</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lang w:val="en-US" w:eastAsia="zh-CN"/>
        </w:rPr>
      </w:pPr>
      <w:r>
        <w:rPr>
          <w:rFonts w:hint="eastAsia" w:ascii="黑体" w:hAnsi="黑体" w:eastAsia="黑体" w:cs="黑体"/>
          <w:sz w:val="32"/>
          <w:szCs w:val="32"/>
        </w:rPr>
        <w:t>第三</w:t>
      </w:r>
      <w:r>
        <w:rPr>
          <w:rFonts w:hint="eastAsia" w:ascii="黑体" w:hAnsi="黑体" w:eastAsia="黑体" w:cs="黑体"/>
          <w:sz w:val="32"/>
          <w:szCs w:val="32"/>
          <w:lang w:eastAsia="zh-CN"/>
        </w:rPr>
        <w:t>章</w:t>
      </w:r>
      <w:r>
        <w:rPr>
          <w:rFonts w:hint="eastAsia" w:ascii="黑体" w:hAnsi="黑体" w:eastAsia="黑体" w:cs="黑体"/>
          <w:sz w:val="32"/>
          <w:szCs w:val="32"/>
        </w:rPr>
        <w:t xml:space="preserve"> </w:t>
      </w:r>
      <w:r>
        <w:rPr>
          <w:rFonts w:hint="eastAsia" w:ascii="黑体" w:hAnsi="黑体" w:eastAsia="黑体" w:cs="黑体"/>
          <w:sz w:val="32"/>
          <w:szCs w:val="32"/>
          <w:lang w:eastAsia="zh-CN"/>
        </w:rPr>
        <w:t>为</w:t>
      </w:r>
      <w:r>
        <w:rPr>
          <w:rFonts w:hint="eastAsia" w:ascii="黑体" w:hAnsi="黑体" w:eastAsia="黑体" w:cs="黑体"/>
          <w:sz w:val="32"/>
          <w:szCs w:val="32"/>
        </w:rPr>
        <w:t>奖励标准</w:t>
      </w:r>
    </w:p>
    <w:p>
      <w:pPr>
        <w:keepNext w:val="0"/>
        <w:keepLines w:val="0"/>
        <w:pageBreakBefore w:val="0"/>
        <w:kinsoku/>
        <w:wordWrap/>
        <w:overflowPunct/>
        <w:topLinePunct w:val="0"/>
        <w:autoSpaceDE/>
        <w:autoSpaceDN/>
        <w:bidi w:val="0"/>
        <w:spacing w:line="57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明确了旅</w:t>
      </w:r>
      <w:r>
        <w:rPr>
          <w:rFonts w:hint="eastAsia" w:ascii="仿宋_GB2312" w:hAnsi="仿宋_GB2312" w:eastAsia="仿宋_GB2312" w:cs="仿宋_GB2312"/>
          <w:sz w:val="32"/>
          <w:szCs w:val="32"/>
          <w:lang w:eastAsia="zh-CN"/>
        </w:rPr>
        <w:t>行社</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县外</w:t>
      </w:r>
      <w:r>
        <w:rPr>
          <w:rFonts w:hint="eastAsia" w:ascii="仿宋_GB2312" w:hAnsi="仿宋_GB2312" w:eastAsia="仿宋_GB2312" w:cs="仿宋_GB2312"/>
          <w:sz w:val="32"/>
          <w:szCs w:val="32"/>
        </w:rPr>
        <w:t>游客</w:t>
      </w:r>
      <w:r>
        <w:rPr>
          <w:rFonts w:hint="eastAsia" w:ascii="仿宋_GB2312" w:hAnsi="仿宋_GB2312" w:eastAsia="仿宋_GB2312" w:cs="仿宋_GB2312"/>
          <w:sz w:val="32"/>
          <w:szCs w:val="32"/>
          <w:lang w:eastAsia="zh-CN"/>
        </w:rPr>
        <w:t>、县外</w:t>
      </w:r>
      <w:r>
        <w:rPr>
          <w:rFonts w:hint="eastAsia" w:ascii="仿宋_GB2312" w:hAnsi="宋体" w:eastAsia="仿宋_GB2312" w:cs="仿宋_GB2312"/>
          <w:color w:val="000000"/>
          <w:kern w:val="0"/>
          <w:sz w:val="31"/>
          <w:szCs w:val="31"/>
          <w:lang w:val="en-US" w:eastAsia="zh-CN" w:bidi="ar"/>
        </w:rPr>
        <w:t>自驾车队</w:t>
      </w:r>
      <w:r>
        <w:rPr>
          <w:rFonts w:hint="eastAsia" w:ascii="仿宋_GB2312" w:hAnsi="仿宋_GB2312" w:eastAsia="仿宋_GB2312" w:cs="仿宋_GB2312"/>
          <w:sz w:val="32"/>
          <w:szCs w:val="32"/>
          <w:lang w:eastAsia="zh-CN"/>
        </w:rPr>
        <w:t>在县内住和到景区的奖励标准。</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为</w:t>
      </w:r>
      <w:r>
        <w:rPr>
          <w:rFonts w:hint="eastAsia" w:ascii="黑体" w:hAnsi="黑体" w:eastAsia="黑体" w:cs="黑体"/>
          <w:sz w:val="32"/>
          <w:szCs w:val="32"/>
        </w:rPr>
        <w:t>奖励</w:t>
      </w:r>
      <w:r>
        <w:rPr>
          <w:rFonts w:hint="eastAsia" w:ascii="黑体" w:hAnsi="黑体" w:eastAsia="黑体" w:cs="黑体"/>
          <w:sz w:val="32"/>
          <w:szCs w:val="32"/>
          <w:lang w:val="en-US" w:eastAsia="zh-CN"/>
        </w:rPr>
        <w:t>资金筹集</w:t>
      </w:r>
      <w:r>
        <w:rPr>
          <w:rFonts w:hint="eastAsia" w:ascii="黑体" w:hAnsi="黑体" w:eastAsia="黑体" w:cs="黑体"/>
          <w:sz w:val="32"/>
          <w:szCs w:val="32"/>
        </w:rPr>
        <w:t>与</w:t>
      </w:r>
      <w:r>
        <w:rPr>
          <w:rFonts w:hint="eastAsia" w:ascii="黑体" w:hAnsi="黑体" w:eastAsia="黑体" w:cs="黑体"/>
          <w:sz w:val="32"/>
          <w:szCs w:val="32"/>
          <w:lang w:val="en-US" w:eastAsia="zh-CN"/>
        </w:rPr>
        <w:t>运行</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指出</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成立绥阳县旅游联盟，设立奖励资金专用账户，依法依规开展和执行“引客入绥”奖励相关工作。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县旅游发展专项经费中预算30万元，用于绥阳县旅游联盟对景区宣传营销。</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绥阳县旅游联盟成员企业（单位）对本景区按照景区门票引流人数每</w:t>
      </w:r>
      <w:r>
        <w:rPr>
          <w:rFonts w:hint="eastAsia" w:ascii="仿宋_GB2312" w:hAnsi="仿宋_GB2312" w:eastAsia="仿宋_GB2312" w:cs="仿宋_GB2312"/>
          <w:i w:val="0"/>
          <w:iCs w:val="0"/>
          <w:sz w:val="32"/>
          <w:szCs w:val="32"/>
          <w:lang w:val="en-US" w:eastAsia="zh-CN"/>
        </w:rPr>
        <w:t>人</w:t>
      </w:r>
      <w:r>
        <w:rPr>
          <w:rFonts w:hint="eastAsia" w:ascii="仿宋_GB2312" w:hAnsi="仿宋_GB2312" w:eastAsia="仿宋_GB2312" w:cs="仿宋_GB2312"/>
          <w:sz w:val="32"/>
          <w:szCs w:val="32"/>
          <w:lang w:val="en-US" w:eastAsia="zh-CN"/>
        </w:rPr>
        <w:t>1元筹措标准投入到旅游联盟奖励资金专用账户；绥阳县旅游联盟成员企业（单位）对本酒店（宾馆、客栈）按照入住人数每人每晚5元筹措标准投入到旅游联盟奖励资金专用账户。</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社会赞助、上级奖补等其它来源收入。</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为</w:t>
      </w:r>
      <w:r>
        <w:rPr>
          <w:rFonts w:hint="eastAsia" w:ascii="黑体" w:hAnsi="黑体" w:eastAsia="黑体" w:cs="黑体"/>
          <w:sz w:val="32"/>
          <w:szCs w:val="32"/>
        </w:rPr>
        <w:t>奖励审核与资金拨付</w:t>
      </w:r>
    </w:p>
    <w:p>
      <w:pPr>
        <w:pStyle w:val="2"/>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lang w:eastAsia="zh-CN"/>
        </w:rPr>
        <w:t>明确了旅行社申请的资料、</w:t>
      </w:r>
      <w:r>
        <w:rPr>
          <w:rFonts w:hint="eastAsia" w:ascii="仿宋_GB2312" w:hAnsi="仿宋_GB2312" w:eastAsia="仿宋_GB2312" w:cs="仿宋_GB2312"/>
          <w:sz w:val="32"/>
          <w:szCs w:val="32"/>
          <w:lang w:val="en-US" w:eastAsia="zh-CN"/>
        </w:rPr>
        <w:t>聘请有资质的第三方会计机构审</w:t>
      </w:r>
      <w:r>
        <w:rPr>
          <w:rFonts w:hint="eastAsia" w:ascii="仿宋_GB2312" w:hAnsi="仿宋_GB2312" w:cs="仿宋_GB2312"/>
          <w:sz w:val="32"/>
          <w:szCs w:val="32"/>
          <w:lang w:val="en-US" w:eastAsia="zh-CN"/>
        </w:rPr>
        <w:t>、公示、奖励兑付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为</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明确指出</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绥阳县旅游联盟及所聘审计机构</w:t>
      </w:r>
      <w:r>
        <w:rPr>
          <w:rFonts w:hint="eastAsia" w:ascii="仿宋_GB2312" w:hAnsi="仿宋_GB2312" w:eastAsia="仿宋_GB2312" w:cs="仿宋_GB2312"/>
          <w:sz w:val="32"/>
          <w:szCs w:val="32"/>
        </w:rPr>
        <w:t>对奖励资金严格管理，并接受纪委监委、</w:t>
      </w:r>
      <w:r>
        <w:rPr>
          <w:rFonts w:hint="eastAsia" w:ascii="仿宋_GB2312" w:hAnsi="仿宋_GB2312" w:eastAsia="仿宋_GB2312" w:cs="仿宋_GB2312"/>
          <w:sz w:val="32"/>
          <w:szCs w:val="32"/>
          <w:lang w:val="en-US" w:eastAsia="zh-CN"/>
        </w:rPr>
        <w:t>文旅、</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审计部门和社会各界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监督。受</w:t>
      </w:r>
      <w:r>
        <w:rPr>
          <w:rFonts w:hint="eastAsia" w:ascii="仿宋_GB2312" w:hAnsi="仿宋_GB2312" w:eastAsia="仿宋_GB2312" w:cs="仿宋_GB2312"/>
          <w:sz w:val="32"/>
          <w:szCs w:val="32"/>
          <w:lang w:eastAsia="zh-CN"/>
        </w:rPr>
        <w:t>奖励的</w:t>
      </w:r>
      <w:r>
        <w:rPr>
          <w:rFonts w:hint="eastAsia" w:ascii="仿宋_GB2312" w:hAnsi="仿宋_GB2312" w:eastAsia="仿宋_GB2312" w:cs="仿宋_GB2312"/>
          <w:sz w:val="32"/>
          <w:szCs w:val="32"/>
        </w:rPr>
        <w:t>旅行社须积极配合，主动接受相关部门的监督检查。</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申请奖励的旅行社应提供准确真实</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资料，严禁任何弄虚作假行为，如经查实有提供虚假资料套取奖励资金等违法行为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取消其奖励资格，由</w:t>
      </w:r>
      <w:r>
        <w:rPr>
          <w:rFonts w:hint="eastAsia" w:ascii="仿宋_GB2312" w:hAnsi="仿宋_GB2312" w:eastAsia="仿宋_GB2312" w:cs="仿宋_GB2312"/>
          <w:sz w:val="32"/>
          <w:szCs w:val="32"/>
          <w:lang w:val="en-US" w:eastAsia="zh-CN"/>
        </w:rPr>
        <w:t>绥阳县旅游联盟</w:t>
      </w:r>
      <w:r>
        <w:rPr>
          <w:rFonts w:hint="eastAsia" w:ascii="仿宋_GB2312" w:hAnsi="仿宋_GB2312" w:eastAsia="仿宋_GB2312" w:cs="仿宋_GB2312"/>
          <w:sz w:val="32"/>
          <w:szCs w:val="32"/>
        </w:rPr>
        <w:t>依法追回奖励资金，且三年内不得申请任何奖励，对其涉嫌违法行为</w:t>
      </w:r>
      <w:r>
        <w:rPr>
          <w:rFonts w:hint="eastAsia" w:ascii="仿宋_GB2312" w:hAnsi="仿宋_GB2312" w:eastAsia="仿宋_GB2312" w:cs="仿宋_GB2312"/>
          <w:sz w:val="32"/>
          <w:szCs w:val="32"/>
          <w:lang w:eastAsia="zh-CN"/>
        </w:rPr>
        <w:t>的将</w:t>
      </w:r>
      <w:r>
        <w:rPr>
          <w:rFonts w:hint="eastAsia" w:ascii="仿宋_GB2312" w:hAnsi="仿宋_GB2312" w:eastAsia="仿宋_GB2312" w:cs="仿宋_GB2312"/>
          <w:sz w:val="32"/>
          <w:szCs w:val="32"/>
        </w:rPr>
        <w:t>移交司法机关处理。</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取消当年申报奖励资格</w:t>
      </w:r>
      <w:r>
        <w:rPr>
          <w:rFonts w:hint="eastAsia" w:ascii="仿宋_GB2312" w:hAnsi="仿宋_GB2312" w:eastAsia="仿宋_GB2312" w:cs="仿宋_GB2312"/>
          <w:sz w:val="32"/>
          <w:szCs w:val="32"/>
          <w:lang w:eastAsia="zh-CN"/>
        </w:rPr>
        <w:t>的情形进行明确。</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为</w:t>
      </w:r>
      <w:r>
        <w:rPr>
          <w:rFonts w:hint="eastAsia" w:ascii="黑体" w:hAnsi="黑体" w:eastAsia="黑体" w:cs="黑体"/>
          <w:sz w:val="32"/>
          <w:szCs w:val="32"/>
        </w:rPr>
        <w:t>附则</w:t>
      </w:r>
    </w:p>
    <w:p>
      <w:pPr>
        <w:pStyle w:val="2"/>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对本《奖励办法》的发布时间和解释进行明确。</w:t>
      </w:r>
    </w:p>
    <w:p>
      <w:pPr>
        <w:pStyle w:val="2"/>
        <w:keepNext w:val="0"/>
        <w:keepLines w:val="0"/>
        <w:pageBreakBefore w:val="0"/>
        <w:numPr>
          <w:ilvl w:val="0"/>
          <w:numId w:val="2"/>
        </w:numPr>
        <w:kinsoku/>
        <w:wordWrap/>
        <w:overflowPunct/>
        <w:topLinePunct w:val="0"/>
        <w:autoSpaceDE/>
        <w:autoSpaceDN/>
        <w:bidi w:val="0"/>
        <w:spacing w:line="570" w:lineRule="exact"/>
        <w:ind w:left="0" w:leftChars="0" w:firstLine="640" w:firstLineChars="200"/>
        <w:textAlignment w:val="auto"/>
        <w:rPr>
          <w:rStyle w:val="7"/>
          <w:rFonts w:hint="eastAsia" w:ascii="黑体" w:hAnsi="黑体" w:eastAsia="黑体" w:cs="黑体"/>
          <w:b w:val="0"/>
          <w:bCs/>
          <w:i w:val="0"/>
          <w:caps w:val="0"/>
          <w:color w:val="000000"/>
          <w:spacing w:val="0"/>
          <w:sz w:val="32"/>
          <w:szCs w:val="32"/>
          <w:shd w:val="clear" w:color="auto" w:fill="FFFFFF"/>
        </w:rPr>
      </w:pPr>
      <w:r>
        <w:rPr>
          <w:rStyle w:val="7"/>
          <w:rFonts w:hint="eastAsia" w:ascii="黑体" w:hAnsi="黑体" w:eastAsia="黑体" w:cs="黑体"/>
          <w:b w:val="0"/>
          <w:bCs/>
          <w:i w:val="0"/>
          <w:caps w:val="0"/>
          <w:color w:val="000000"/>
          <w:spacing w:val="0"/>
          <w:sz w:val="32"/>
          <w:szCs w:val="32"/>
          <w:shd w:val="clear" w:color="auto" w:fill="FFFFFF"/>
        </w:rPr>
        <w:t>其他重点问题说明</w:t>
      </w:r>
    </w:p>
    <w:p>
      <w:pPr>
        <w:pStyle w:val="2"/>
        <w:keepNext w:val="0"/>
        <w:keepLines w:val="0"/>
        <w:pageBreakBefore w:val="0"/>
        <w:numPr>
          <w:ilvl w:val="0"/>
          <w:numId w:val="0"/>
        </w:numPr>
        <w:kinsoku/>
        <w:wordWrap/>
        <w:overflowPunct/>
        <w:topLinePunct w:val="0"/>
        <w:autoSpaceDE/>
        <w:autoSpaceDN/>
        <w:bidi w:val="0"/>
        <w:spacing w:line="570" w:lineRule="exact"/>
        <w:ind w:leftChars="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无。</w:t>
      </w:r>
    </w:p>
    <w:p>
      <w:pPr>
        <w:keepNext w:val="0"/>
        <w:keepLines w:val="0"/>
        <w:pageBreakBefore w:val="0"/>
        <w:kinsoku/>
        <w:wordWrap/>
        <w:overflowPunct/>
        <w:topLinePunct w:val="0"/>
        <w:autoSpaceDE/>
        <w:autoSpaceDN/>
        <w:bidi w:val="0"/>
        <w:spacing w:line="570" w:lineRule="exact"/>
        <w:ind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0" w:lineRule="exact"/>
        <w:ind w:leftChars="0"/>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B21B62"/>
    <w:multiLevelType w:val="singleLevel"/>
    <w:tmpl w:val="E1B21B62"/>
    <w:lvl w:ilvl="0" w:tentative="0">
      <w:start w:val="4"/>
      <w:numFmt w:val="chineseCounting"/>
      <w:suff w:val="space"/>
      <w:lvlText w:val="第%1章"/>
      <w:lvlJc w:val="left"/>
      <w:rPr>
        <w:rFonts w:hint="eastAsia"/>
      </w:rPr>
    </w:lvl>
  </w:abstractNum>
  <w:abstractNum w:abstractNumId="1">
    <w:nsid w:val="5CB83A6C"/>
    <w:multiLevelType w:val="singleLevel"/>
    <w:tmpl w:val="5CB83A6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F56B2"/>
    <w:rsid w:val="08DF56B2"/>
    <w:rsid w:val="42EB5672"/>
    <w:rsid w:val="4F945BEE"/>
    <w:rsid w:val="54D6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仿宋_GB2312" w:cs="Times New Roman"/>
      <w:sz w:val="32"/>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2024-11-06T07:11:00Z</dcterms:created>
  <dc:creator>Administrator</dc:creator>
  <cp:lastModifiedBy>Administrator</cp:lastModifiedBy>
  <cp:lastPrinted>2024-11-08T06:50:49Z</cp:lastPrinted>
  <dcterms:modified xsi:type="dcterms:W3CDTF">2024-11-08T06:50:57Z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