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关于《绥阳县涉旅第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三产业高质量发展扶持奖励政策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kern w:val="2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1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kern w:val="21"/>
          <w:sz w:val="32"/>
          <w:szCs w:val="32"/>
        </w:rPr>
        <w:t>制定的必要性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根据国家、省、市有关法律法规和政策规定，为深入贯彻习近平新时代中国特色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社会主义思想，坚持以发展理念为指导，构建新发展格局，营造较好营商环境，推动我县旅游产业高质量发展。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制定印发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《绥阳县涉旅第三产业高质量发展扶持奖励政策（试行）》（以下简称《扶持奖励政策》），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十分有必要，以奖励政策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全面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推进以旅游产业为支柱产业的一二三产融合发展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kern w:val="2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1"/>
          <w:sz w:val="32"/>
          <w:szCs w:val="32"/>
          <w:lang w:eastAsia="zh-CN"/>
        </w:rPr>
        <w:t>二、起草过程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57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2024年10月，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按照县人民政府第</w:t>
      </w:r>
      <w:r>
        <w:rPr>
          <w:rFonts w:ascii="仿宋_GB2312" w:hAnsi="仿宋_GB2312" w:eastAsia="仿宋_GB2312" w:cs="仿宋_GB2312"/>
          <w:b w:val="0"/>
          <w:color w:val="000000"/>
          <w:sz w:val="31"/>
          <w:szCs w:val="31"/>
        </w:rPr>
        <w:t>十八届（2024）第 18 次</w:t>
      </w:r>
      <w:r>
        <w:rPr>
          <w:rFonts w:hint="eastAsia" w:ascii="仿宋_GB2312" w:hAnsi="仿宋_GB2312" w:eastAsia="仿宋_GB2312" w:cs="仿宋_GB2312"/>
          <w:b w:val="0"/>
          <w:color w:val="000000"/>
          <w:sz w:val="31"/>
          <w:szCs w:val="31"/>
          <w:lang w:eastAsia="zh-CN"/>
        </w:rPr>
        <w:t>常务会的要求，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认真研究了国家、省、市有关政策，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修改完善了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《扶持奖励政策》。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kern w:val="2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1"/>
          <w:sz w:val="32"/>
          <w:szCs w:val="32"/>
          <w:lang w:eastAsia="zh-CN"/>
        </w:rPr>
        <w:t>三、对象范围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57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全县涉旅行业主体。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kern w:val="2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1"/>
          <w:sz w:val="32"/>
          <w:szCs w:val="32"/>
          <w:lang w:eastAsia="zh-CN"/>
        </w:rPr>
        <w:t>四、主要内容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57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本《扶持奖励政策》共有十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条，对奖励标准、奖励原则、奖励主体和责任单位进行了明确。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57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第1条明确新增创建3A、4A、5A级景区和升“A”成功奖励标准；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57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第2条明确推动旅游商品年销售额达2000万元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对成立3年及以上、获得市级以上旅游商品品牌认证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参与省级以上旅游商品、文创设计大赛获得金奖的奖励标准；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57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第3条明确被列为名优小吃的、首次获得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首次获得全省、全国绿色饭店称号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奖励标准；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57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第4条明确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具有独立法人资格的企业，按四星级及以上标准新征地建设或使用现有建筑改造，整体项目投资额度在1亿元人民币及以上的四星级及以上星级酒店项目，通过国家四星级、五星级星级评定后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，以及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对现有酒店改造后达到相应星级标准的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的奖励标准；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57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第5条明确新建或改造民宿达到国家级、省级评定的奖励标准；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57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第6条明确新评定示范村寨和星级乡村旅游经营户(农家乐)的奖励标准；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57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第7条明确新增规上入库的规模以上服务业、批发、零售、住宿、餐饮企业（含民宿、露营基地）奖励标准；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57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第8条明确招引游客数达到规定人数的旅行社的奖励标准；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57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第9条明确</w:t>
      </w:r>
      <w:r>
        <w:rPr>
          <w:rFonts w:hint="eastAsia" w:ascii="仿宋_GB2312" w:hAnsi="仿宋_GB2312" w:eastAsia="仿宋_GB2312"/>
          <w:sz w:val="32"/>
          <w:szCs w:val="32"/>
        </w:rPr>
        <w:t>集中连片流转符合用地规划的农村建设用地土地面积达30亩以上，签订规范土地流转合同且流转期限在5年（含）以上，用于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民宿、露营基地、农旅体验等</w:t>
      </w:r>
      <w:r>
        <w:rPr>
          <w:rFonts w:hint="eastAsia" w:ascii="仿宋_GB2312" w:hAnsi="仿宋_GB2312" w:eastAsia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对一次性固定资产达到500万以上的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奖励标准；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57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第10条明确招引入绥的新建酒店的奖励标准；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57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第11条明确招引入绥的新建研学旅行基地、A级景区的奖励标准；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57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第12条明确招引入绥的新建旅游综合体、城市纯商业综合体项目的奖励标准；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57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第13条对奖励原则进行了明确；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57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第14条明确对我县旅游产业发展有带动作用的项目，项目外的水、电、路、气、讯等基础设施由县政府争取项目给予配套建设。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57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第15条明确对我县旅游产业发展有带动作用的重大项目，实行“一事一议”“一企一策”。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57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第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16条明确文件发布的时间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、其他重点问题说明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57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2098" w:right="1417" w:bottom="1417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0628E"/>
    <w:rsid w:val="158D7E9B"/>
    <w:rsid w:val="16DB3786"/>
    <w:rsid w:val="57F7559B"/>
    <w:rsid w:val="71F0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2024-11-06T06:30:00Z</dcterms:created>
  <dc:creator>Administrator</dc:creator>
  <cp:lastModifiedBy>Administrator</cp:lastModifiedBy>
  <cp:lastPrinted>2024-11-08T06:51:31Z</cp:lastPrinted>
  <dcterms:modified xsi:type="dcterms:W3CDTF">2024-11-08T06:51:35Z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