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Lines w:val="0"/>
        <w:pageBreakBefore w:val="0"/>
        <w:suppressAutoHyphens/>
        <w:kinsoku/>
        <w:wordWrap/>
        <w:overflowPunct w:val="0"/>
        <w:topLinePunct w:val="0"/>
        <w:autoSpaceDE/>
        <w:autoSpaceDN/>
        <w:bidi w:val="0"/>
        <w:adjustRightInd/>
        <w:snapToGrid/>
        <w:spacing w:line="570" w:lineRule="exact"/>
        <w:ind w:left="0" w:leftChars="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绥阳县涉旅第三产业高质量发展扶持奖励</w:t>
      </w:r>
    </w:p>
    <w:p>
      <w:pPr>
        <w:keepLines w:val="0"/>
        <w:pageBreakBefore w:val="0"/>
        <w:suppressAutoHyphens/>
        <w:kinsoku/>
        <w:wordWrap/>
        <w:overflowPunct w:val="0"/>
        <w:topLinePunct w:val="0"/>
        <w:autoSpaceDE/>
        <w:autoSpaceDN/>
        <w:bidi w:val="0"/>
        <w:adjustRightInd/>
        <w:snapToGrid/>
        <w:spacing w:line="570" w:lineRule="exact"/>
        <w:ind w:left="0" w:leftChars="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政策（试行）</w:t>
      </w:r>
    </w:p>
    <w:p>
      <w:pPr>
        <w:pStyle w:val="2"/>
        <w:keepLines w:val="0"/>
        <w:pageBreakBefore w:val="0"/>
        <w:kinsoku/>
        <w:wordWrap/>
        <w:topLinePunct w:val="0"/>
        <w:autoSpaceDE/>
        <w:autoSpaceDN/>
        <w:bidi w:val="0"/>
        <w:adjustRightInd/>
        <w:snapToGrid/>
        <w:spacing w:line="570" w:lineRule="exact"/>
        <w:ind w:left="0" w:leftChars="0"/>
        <w:jc w:val="center"/>
        <w:textAlignment w:val="auto"/>
        <w:rPr>
          <w:rFonts w:hint="eastAsia" w:ascii="楷体_GB2312" w:hAnsi="楷体_GB2312" w:eastAsia="楷体_GB2312" w:cs="楷体_GB2312"/>
          <w:b w:val="0"/>
          <w:bCs/>
          <w:i w:val="0"/>
          <w:iCs/>
          <w:sz w:val="32"/>
          <w:szCs w:val="32"/>
          <w:lang w:val="en-US" w:eastAsia="zh-CN"/>
        </w:rPr>
      </w:pPr>
      <w:r>
        <w:rPr>
          <w:rFonts w:hint="eastAsia" w:ascii="楷体_GB2312" w:hAnsi="楷体_GB2312" w:eastAsia="楷体_GB2312" w:cs="楷体_GB2312"/>
          <w:b w:val="0"/>
          <w:bCs/>
          <w:i w:val="0"/>
          <w:iCs/>
          <w:sz w:val="32"/>
          <w:szCs w:val="32"/>
          <w:lang w:val="en-US" w:eastAsia="zh-CN"/>
        </w:rPr>
        <w:t>（征求意见稿）</w:t>
      </w:r>
    </w:p>
    <w:p>
      <w:pPr>
        <w:keepLines w:val="0"/>
        <w:pageBreakBefore w:val="0"/>
        <w:widowControl/>
        <w:suppressAutoHyphens/>
        <w:kinsoku/>
        <w:wordWrap/>
        <w:overflowPunct w:val="0"/>
        <w:topLinePunct w:val="0"/>
        <w:autoSpaceDE/>
        <w:autoSpaceDN/>
        <w:bidi w:val="0"/>
        <w:adjustRightInd/>
        <w:snapToGrid/>
        <w:spacing w:line="570" w:lineRule="exact"/>
        <w:ind w:left="0" w:leftChars="0"/>
        <w:textAlignment w:val="auto"/>
        <w:rPr>
          <w:rFonts w:ascii="仿宋_GB2312" w:hAnsi="仿宋_GB2312" w:eastAsia="仿宋_GB2312"/>
          <w:sz w:val="32"/>
        </w:rPr>
      </w:pPr>
      <w:bookmarkStart w:id="5" w:name="_GoBack"/>
      <w:bookmarkEnd w:id="5"/>
    </w:p>
    <w:p>
      <w:pPr>
        <w:keepLines w:val="0"/>
        <w:pageBreakBefore w:val="0"/>
        <w:suppressAutoHyphens/>
        <w:kinsoku/>
        <w:wordWrap/>
        <w:overflowPunct w:val="0"/>
        <w:topLinePunct w:val="0"/>
        <w:autoSpaceDE/>
        <w:autoSpaceDN/>
        <w:bidi w:val="0"/>
        <w:adjustRightInd/>
        <w:snapToGrid/>
        <w:spacing w:line="570" w:lineRule="exact"/>
        <w:ind w:left="0" w:leftChars="0" w:firstLine="640" w:firstLineChars="200"/>
        <w:textAlignment w:val="auto"/>
        <w:rPr>
          <w:rFonts w:ascii="仿宋_GB2312" w:hAnsi="仿宋_GB2312" w:eastAsia="仿宋_GB2312"/>
          <w:color w:val="000000" w:themeColor="text1"/>
          <w:sz w:val="32"/>
          <w:szCs w:val="32"/>
          <w14:textFill>
            <w14:solidFill>
              <w14:schemeClr w14:val="tx1"/>
            </w14:solidFill>
          </w14:textFill>
        </w:rPr>
      </w:pPr>
      <w:r>
        <w:rPr>
          <w:rFonts w:hint="eastAsia" w:ascii="仿宋_GB2312" w:hAnsi="仿宋_GB2312" w:eastAsia="仿宋_GB2312"/>
          <w:color w:val="000000" w:themeColor="text1"/>
          <w:sz w:val="32"/>
          <w:szCs w:val="32"/>
          <w14:textFill>
            <w14:solidFill>
              <w14:schemeClr w14:val="tx1"/>
            </w14:solidFill>
          </w14:textFill>
        </w:rPr>
        <w:t xml:space="preserve">为营造良好的投资环境，加快推进涉旅第三产业高质量发展，根据国家、省、市有关法律法规和政策规定，结合我县实际，制定涉旅第三产业高质量发展扶持奖励政策。  </w:t>
      </w:r>
    </w:p>
    <w:p>
      <w:pPr>
        <w:keepLines w:val="0"/>
        <w:pageBreakBefore w:val="0"/>
        <w:suppressAutoHyphens/>
        <w:kinsoku/>
        <w:wordWrap/>
        <w:overflowPunct w:val="0"/>
        <w:topLinePunct w:val="0"/>
        <w:autoSpaceDE/>
        <w:autoSpaceDN/>
        <w:bidi w:val="0"/>
        <w:adjustRightInd/>
        <w:snapToGrid/>
        <w:spacing w:line="570" w:lineRule="exact"/>
        <w:ind w:left="0" w:leftChars="0" w:firstLine="640" w:firstLineChars="200"/>
        <w:textAlignment w:val="auto"/>
        <w:rPr>
          <w:rFonts w:ascii="仿宋_GB2312" w:hAnsi="仿宋_GB2312" w:eastAsia="仿宋_GB2312"/>
          <w:color w:val="000000" w:themeColor="text1"/>
          <w:sz w:val="32"/>
          <w:szCs w:val="32"/>
          <w14:textFill>
            <w14:solidFill>
              <w14:schemeClr w14:val="tx1"/>
            </w14:solidFill>
          </w14:textFill>
        </w:rPr>
      </w:pPr>
      <w:r>
        <w:rPr>
          <w:rFonts w:hint="eastAsia" w:ascii="仿宋_GB2312" w:hAnsi="仿宋_GB2312" w:eastAsia="仿宋_GB2312"/>
          <w:color w:val="000000" w:themeColor="text1"/>
          <w:sz w:val="32"/>
          <w:szCs w:val="32"/>
          <w14:textFill>
            <w14:solidFill>
              <w14:schemeClr w14:val="tx1"/>
            </w14:solidFill>
          </w14:textFill>
        </w:rPr>
        <w:t>一、对新增创建的国家3A级景区、4A级景区、5A级景区分别给予5万元、50万元、100万元的一次性奖励；对升“A”成功的，按照新增创建对应标准的50%给予一次性奖励。（</w:t>
      </w:r>
      <w:r>
        <w:rPr>
          <w:rFonts w:hint="eastAsia" w:ascii="楷体_GB2312" w:hAnsi="楷体_GB2312" w:eastAsia="楷体_GB2312" w:cs="楷体_GB2312"/>
          <w:color w:val="000000" w:themeColor="text1"/>
          <w:sz w:val="32"/>
          <w:szCs w:val="32"/>
          <w14:textFill>
            <w14:solidFill>
              <w14:schemeClr w14:val="tx1"/>
            </w14:solidFill>
          </w14:textFill>
        </w:rPr>
        <w:t>责任单位：</w:t>
      </w:r>
      <w:r>
        <w:rPr>
          <w:rFonts w:hint="eastAsia" w:ascii="仿宋_GB2312" w:hAnsi="仿宋_GB2312" w:eastAsia="仿宋_GB2312"/>
          <w:color w:val="000000" w:themeColor="text1"/>
          <w:sz w:val="32"/>
          <w:szCs w:val="32"/>
          <w14:textFill>
            <w14:solidFill>
              <w14:schemeClr w14:val="tx1"/>
            </w14:solidFill>
          </w14:textFill>
        </w:rPr>
        <w:t>县文化旅游局、县财政局）</w:t>
      </w:r>
    </w:p>
    <w:p>
      <w:pPr>
        <w:keepLines w:val="0"/>
        <w:pageBreakBefore w:val="0"/>
        <w:suppressAutoHyphens/>
        <w:kinsoku/>
        <w:wordWrap/>
        <w:overflowPunct w:val="0"/>
        <w:topLinePunct w:val="0"/>
        <w:autoSpaceDE/>
        <w:autoSpaceDN/>
        <w:bidi w:val="0"/>
        <w:adjustRightInd/>
        <w:snapToGrid/>
        <w:spacing w:line="570" w:lineRule="exact"/>
        <w:ind w:left="0" w:leftChars="0" w:firstLine="640" w:firstLineChars="200"/>
        <w:textAlignment w:val="auto"/>
        <w:rPr>
          <w:rFonts w:ascii="楷体_GB2312" w:hAnsi="仿宋_GB2312" w:eastAsia="楷体_GB2312"/>
          <w:color w:val="000000" w:themeColor="text1"/>
          <w:sz w:val="32"/>
          <w14:textFill>
            <w14:solidFill>
              <w14:schemeClr w14:val="tx1"/>
            </w14:solidFill>
          </w14:textFill>
        </w:rPr>
      </w:pPr>
      <w:r>
        <w:rPr>
          <w:rFonts w:hint="eastAsia" w:ascii="仿宋_GB2312" w:hAnsi="仿宋_GB2312" w:eastAsia="仿宋_GB2312"/>
          <w:color w:val="000000" w:themeColor="text1"/>
          <w:sz w:val="32"/>
          <w:szCs w:val="32"/>
          <w14:textFill>
            <w14:solidFill>
              <w14:schemeClr w14:val="tx1"/>
            </w14:solidFill>
          </w14:textFill>
        </w:rPr>
        <w:t>二、</w:t>
      </w:r>
      <w:r>
        <w:rPr>
          <w:rFonts w:hint="eastAsia" w:ascii="仿宋_GB2312" w:hAnsi="仿宋_GB2312" w:eastAsia="仿宋_GB2312"/>
          <w:color w:val="000000" w:themeColor="text1"/>
          <w:sz w:val="32"/>
          <w:szCs w:val="32"/>
          <w14:textFill>
            <w14:solidFill>
              <w14:schemeClr w14:val="tx1"/>
            </w14:solidFill>
          </w14:textFill>
        </w:rPr>
        <w:commentReference w:id="0"/>
      </w:r>
      <w:r>
        <w:rPr>
          <w:rFonts w:hint="eastAsia" w:ascii="仿宋_GB2312" w:hAnsi="仿宋_GB2312" w:eastAsia="仿宋_GB2312"/>
          <w:color w:val="000000" w:themeColor="text1"/>
          <w:sz w:val="32"/>
          <w:szCs w:val="32"/>
          <w:lang w:val="en-US" w:eastAsia="zh-CN"/>
          <w14:textFill>
            <w14:solidFill>
              <w14:schemeClr w14:val="tx1"/>
            </w14:solidFill>
          </w14:textFill>
        </w:rPr>
        <w:t>对</w:t>
      </w:r>
      <w:r>
        <w:rPr>
          <w:rFonts w:hint="eastAsia" w:ascii="仿宋_GB2312" w:hAnsi="仿宋_GB2312" w:eastAsia="仿宋_GB2312"/>
          <w:color w:val="000000" w:themeColor="text1"/>
          <w:sz w:val="32"/>
          <w:szCs w:val="32"/>
          <w14:textFill>
            <w14:solidFill>
              <w14:schemeClr w14:val="tx1"/>
            </w14:solidFill>
          </w14:textFill>
        </w:rPr>
        <w:t>推动</w:t>
      </w:r>
      <w:r>
        <w:rPr>
          <w:rFonts w:hint="eastAsia" w:ascii="仿宋_GB2312" w:hAnsi="仿宋_GB2312" w:eastAsia="仿宋_GB2312"/>
          <w:color w:val="000000" w:themeColor="text1"/>
          <w:sz w:val="32"/>
          <w:szCs w:val="32"/>
          <w:lang w:val="en-US" w:eastAsia="zh-CN"/>
          <w14:textFill>
            <w14:solidFill>
              <w14:schemeClr w14:val="tx1"/>
            </w14:solidFill>
          </w14:textFill>
        </w:rPr>
        <w:t>绥阳</w:t>
      </w:r>
      <w:r>
        <w:rPr>
          <w:rFonts w:hint="eastAsia" w:ascii="仿宋_GB2312" w:hAnsi="仿宋_GB2312" w:eastAsia="仿宋_GB2312"/>
          <w:color w:val="000000" w:themeColor="text1"/>
          <w:sz w:val="32"/>
          <w:szCs w:val="32"/>
          <w14:textFill>
            <w14:solidFill>
              <w14:schemeClr w14:val="tx1"/>
            </w14:solidFill>
          </w14:textFill>
        </w:rPr>
        <w:t>旅游商品年销售额达2000万元及以上的</w:t>
      </w:r>
      <w:r>
        <w:rPr>
          <w:rFonts w:hint="eastAsia" w:ascii="仿宋_GB2312" w:hAnsi="仿宋_GB2312" w:eastAsia="仿宋_GB2312"/>
          <w:color w:val="000000" w:themeColor="text1"/>
          <w:sz w:val="32"/>
          <w:szCs w:val="32"/>
          <w:lang w:val="en-US" w:eastAsia="zh-CN"/>
          <w14:textFill>
            <w14:solidFill>
              <w14:schemeClr w14:val="tx1"/>
            </w14:solidFill>
          </w14:textFill>
        </w:rPr>
        <w:t>企业</w:t>
      </w:r>
      <w:r>
        <w:rPr>
          <w:rFonts w:hint="eastAsia" w:ascii="仿宋_GB2312" w:hAnsi="仿宋_GB2312" w:eastAsia="仿宋_GB2312"/>
          <w:color w:val="000000" w:themeColor="text1"/>
          <w:sz w:val="32"/>
          <w:szCs w:val="32"/>
          <w14:textFill>
            <w14:solidFill>
              <w14:schemeClr w14:val="tx1"/>
            </w14:solidFill>
          </w14:textFill>
        </w:rPr>
        <w:t>，按年销售额的3‰给予一次性奖励；对成立3年及以上、获得市级以上旅游商品品牌认证的旅游产品研发设计单位或生产企业给予1万元的一次性奖励；对参与省级以上旅游商品、文创设计大赛获得金奖的企业或个人给予1万元的一次性奖励。</w:t>
      </w:r>
      <w:r>
        <w:rPr>
          <w:rFonts w:hint="eastAsia" w:ascii="楷体_GB2312" w:hAnsi="仿宋_GB2312" w:eastAsia="楷体_GB2312" w:cs="仿宋_GB2312"/>
          <w:color w:val="000000" w:themeColor="text1"/>
          <w:w w:val="99"/>
          <w:sz w:val="32"/>
          <w:szCs w:val="32"/>
          <w14:textFill>
            <w14:solidFill>
              <w14:schemeClr w14:val="tx1"/>
            </w14:solidFill>
          </w14:textFill>
        </w:rPr>
        <w:t>（</w:t>
      </w:r>
      <w:r>
        <w:rPr>
          <w:rFonts w:hint="eastAsia" w:ascii="楷体_GB2312" w:hAnsi="楷体_GB2312" w:eastAsia="楷体_GB2312" w:cs="楷体_GB2312"/>
          <w:color w:val="000000" w:themeColor="text1"/>
          <w:sz w:val="32"/>
          <w:szCs w:val="32"/>
          <w14:textFill>
            <w14:solidFill>
              <w14:schemeClr w14:val="tx1"/>
            </w14:solidFill>
          </w14:textFill>
        </w:rPr>
        <w:t>责任单位</w:t>
      </w:r>
      <w:r>
        <w:rPr>
          <w:rFonts w:hint="eastAsia" w:ascii="楷体_GB2312" w:hAnsi="仿宋_GB2312" w:eastAsia="楷体_GB2312" w:cs="仿宋_GB2312"/>
          <w:color w:val="000000" w:themeColor="text1"/>
          <w:w w:val="99"/>
          <w:sz w:val="32"/>
          <w:szCs w:val="32"/>
          <w14:textFill>
            <w14:solidFill>
              <w14:schemeClr w14:val="tx1"/>
            </w14:solidFill>
          </w14:textFill>
        </w:rPr>
        <w:t>：县文化旅游局、县财政局）</w:t>
      </w:r>
    </w:p>
    <w:p>
      <w:pPr>
        <w:keepLines w:val="0"/>
        <w:pageBreakBefore w:val="0"/>
        <w:suppressAutoHyphens/>
        <w:kinsoku/>
        <w:wordWrap/>
        <w:topLinePunct w:val="0"/>
        <w:autoSpaceDE/>
        <w:autoSpaceDN/>
        <w:bidi w:val="0"/>
        <w:adjustRightInd/>
        <w:snapToGrid/>
        <w:spacing w:line="570" w:lineRule="exact"/>
        <w:ind w:left="0" w:leftChars="0" w:firstLine="640" w:firstLineChars="200"/>
        <w:textAlignment w:val="auto"/>
        <w:rPr>
          <w:rFonts w:ascii="楷体_GB2312" w:hAnsi="仿宋_GB2312" w:eastAsia="楷体_GB2312"/>
          <w:color w:val="000000" w:themeColor="text1"/>
          <w:sz w:val="32"/>
          <w:szCs w:val="32"/>
          <w14:textFill>
            <w14:solidFill>
              <w14:schemeClr w14:val="tx1"/>
            </w14:solidFill>
          </w14:textFill>
        </w:rPr>
      </w:pPr>
      <w:r>
        <w:rPr>
          <w:rFonts w:hint="eastAsia" w:ascii="仿宋_GB2312" w:hAnsi="仿宋_GB2312" w:eastAsia="仿宋_GB2312"/>
          <w:color w:val="000000" w:themeColor="text1"/>
          <w:sz w:val="32"/>
          <w:szCs w:val="32"/>
          <w14:textFill>
            <w14:solidFill>
              <w14:schemeClr w14:val="tx1"/>
            </w14:solidFill>
          </w14:textFill>
        </w:rPr>
        <w:t>三、对被列为全市、全省、全国名优小吃的，分别给予1万元、3万元、8万元的一次性奖励；对首次获得全省、全国绿色饭店称号的，分别给予2万元、3万元的一次性奖励。</w:t>
      </w:r>
      <w:r>
        <w:rPr>
          <w:rFonts w:hint="eastAsia" w:ascii="楷体_GB2312" w:hAnsi="仿宋_GB2312" w:eastAsia="楷体_GB2312"/>
          <w:color w:val="000000" w:themeColor="text1"/>
          <w:sz w:val="32"/>
          <w:szCs w:val="32"/>
          <w14:textFill>
            <w14:solidFill>
              <w14:schemeClr w14:val="tx1"/>
            </w14:solidFill>
          </w14:textFill>
        </w:rPr>
        <w:t>（</w:t>
      </w:r>
      <w:r>
        <w:rPr>
          <w:rFonts w:hint="eastAsia" w:ascii="楷体_GB2312" w:hAnsi="楷体_GB2312" w:eastAsia="楷体_GB2312" w:cs="楷体_GB2312"/>
          <w:color w:val="000000" w:themeColor="text1"/>
          <w:sz w:val="32"/>
          <w:szCs w:val="32"/>
          <w14:textFill>
            <w14:solidFill>
              <w14:schemeClr w14:val="tx1"/>
            </w14:solidFill>
          </w14:textFill>
        </w:rPr>
        <w:t>责任单位</w:t>
      </w:r>
      <w:r>
        <w:rPr>
          <w:rFonts w:hint="eastAsia" w:ascii="楷体_GB2312" w:hAnsi="仿宋_GB2312" w:eastAsia="楷体_GB2312"/>
          <w:color w:val="000000" w:themeColor="text1"/>
          <w:sz w:val="32"/>
          <w:szCs w:val="32"/>
          <w14:textFill>
            <w14:solidFill>
              <w14:schemeClr w14:val="tx1"/>
            </w14:solidFill>
          </w14:textFill>
        </w:rPr>
        <w:t>：县经济贸易局、县财政局）</w:t>
      </w:r>
    </w:p>
    <w:p>
      <w:pPr>
        <w:keepLines w:val="0"/>
        <w:pageBreakBefore w:val="0"/>
        <w:suppressAutoHyphens/>
        <w:kinsoku/>
        <w:wordWrap/>
        <w:topLinePunct w:val="0"/>
        <w:autoSpaceDE/>
        <w:autoSpaceDN/>
        <w:bidi w:val="0"/>
        <w:adjustRightInd/>
        <w:snapToGrid/>
        <w:spacing w:line="570" w:lineRule="exact"/>
        <w:ind w:left="0" w:leftChars="0" w:firstLine="640" w:firstLineChars="200"/>
        <w:textAlignment w:val="auto"/>
        <w:rPr>
          <w:rFonts w:ascii="仿宋_GB2312" w:hAnsi="仿宋_GB2312" w:eastAsia="仿宋_GB2312"/>
          <w:color w:val="000000" w:themeColor="text1"/>
          <w:sz w:val="32"/>
          <w14:textFill>
            <w14:solidFill>
              <w14:schemeClr w14:val="tx1"/>
            </w14:solidFill>
          </w14:textFill>
        </w:rPr>
      </w:pPr>
      <w:r>
        <w:rPr>
          <w:rFonts w:hint="eastAsia" w:ascii="仿宋_GB2312" w:hAnsi="仿宋_GB2312" w:eastAsia="仿宋_GB2312"/>
          <w:color w:val="000000" w:themeColor="text1"/>
          <w:sz w:val="32"/>
          <w:szCs w:val="32"/>
          <w14:textFill>
            <w14:solidFill>
              <w14:schemeClr w14:val="tx1"/>
            </w14:solidFill>
          </w14:textFill>
        </w:rPr>
        <w:t>四、</w:t>
      </w:r>
      <w:r>
        <w:commentReference w:id="1"/>
      </w:r>
      <w:r>
        <w:rPr>
          <w:rFonts w:hint="eastAsia" w:ascii="仿宋_GB2312" w:hAnsi="仿宋_GB2312" w:eastAsia="仿宋_GB2312"/>
          <w:color w:val="000000" w:themeColor="text1"/>
          <w:sz w:val="32"/>
          <w:szCs w:val="32"/>
          <w:lang w:val="en-US" w:eastAsia="zh-CN"/>
          <w14:textFill>
            <w14:solidFill>
              <w14:schemeClr w14:val="tx1"/>
            </w14:solidFill>
          </w14:textFill>
        </w:rPr>
        <w:t>对</w:t>
      </w:r>
      <w:r>
        <w:rPr>
          <w:rFonts w:hint="eastAsia" w:ascii="仿宋_GB2312" w:hAnsi="仿宋_GB2312" w:eastAsia="仿宋_GB2312"/>
          <w:color w:val="000000" w:themeColor="text1"/>
          <w:sz w:val="32"/>
          <w:szCs w:val="32"/>
          <w14:textFill>
            <w14:solidFill>
              <w14:schemeClr w14:val="tx1"/>
            </w14:solidFill>
          </w14:textFill>
        </w:rPr>
        <w:t>具有独立法人资格的企业，按四星级及以上标准新征地建设或使用现有建筑改造，整体项目投资额度在1亿元人民币及以上的四星级及以上星级酒店项目，通过国家四星级、五星级星级评定后，分别给予50万元、100万元的一次性奖励。对现有酒店改造后达到相应星级标准的，按照新建星级酒店对应标准的50%给予一次性奖励。</w:t>
      </w:r>
      <w:r>
        <w:rPr>
          <w:rFonts w:hint="eastAsia" w:ascii="楷体_GB2312" w:hAnsi="仿宋_GB2312" w:eastAsia="楷体_GB2312" w:cs="仿宋_GB2312"/>
          <w:color w:val="000000" w:themeColor="text1"/>
          <w:w w:val="101"/>
          <w:sz w:val="32"/>
          <w:szCs w:val="32"/>
          <w14:textFill>
            <w14:solidFill>
              <w14:schemeClr w14:val="tx1"/>
            </w14:solidFill>
          </w14:textFill>
        </w:rPr>
        <w:t>（</w:t>
      </w:r>
      <w:r>
        <w:rPr>
          <w:rFonts w:hint="eastAsia" w:ascii="楷体_GB2312" w:hAnsi="楷体_GB2312" w:eastAsia="楷体_GB2312" w:cs="楷体_GB2312"/>
          <w:color w:val="000000" w:themeColor="text1"/>
          <w:sz w:val="32"/>
          <w:szCs w:val="32"/>
          <w14:textFill>
            <w14:solidFill>
              <w14:schemeClr w14:val="tx1"/>
            </w14:solidFill>
          </w14:textFill>
        </w:rPr>
        <w:t>责任单位：</w:t>
      </w:r>
      <w:r>
        <w:rPr>
          <w:rFonts w:hint="eastAsia" w:ascii="楷体_GB2312" w:hAnsi="仿宋_GB2312" w:eastAsia="楷体_GB2312" w:cs="仿宋_GB2312"/>
          <w:color w:val="000000" w:themeColor="text1"/>
          <w:spacing w:val="-2"/>
          <w:w w:val="101"/>
          <w:sz w:val="32"/>
          <w:szCs w:val="32"/>
          <w14:textFill>
            <w14:solidFill>
              <w14:schemeClr w14:val="tx1"/>
            </w14:solidFill>
          </w14:textFill>
        </w:rPr>
        <w:t>县文化旅</w:t>
      </w:r>
      <w:r>
        <w:rPr>
          <w:rFonts w:hint="eastAsia" w:ascii="楷体_GB2312" w:hAnsi="仿宋_GB2312" w:eastAsia="楷体_GB2312" w:cs="仿宋_GB2312"/>
          <w:color w:val="000000" w:themeColor="text1"/>
          <w:w w:val="99"/>
          <w:sz w:val="32"/>
          <w:szCs w:val="32"/>
          <w14:textFill>
            <w14:solidFill>
              <w14:schemeClr w14:val="tx1"/>
            </w14:solidFill>
          </w14:textFill>
        </w:rPr>
        <w:t>游局、县财政局）</w:t>
      </w:r>
    </w:p>
    <w:p>
      <w:pPr>
        <w:keepLines w:val="0"/>
        <w:pageBreakBefore w:val="0"/>
        <w:suppressAutoHyphens/>
        <w:kinsoku/>
        <w:wordWrap/>
        <w:topLinePunct w:val="0"/>
        <w:autoSpaceDE/>
        <w:autoSpaceDN/>
        <w:bidi w:val="0"/>
        <w:adjustRightInd/>
        <w:snapToGrid/>
        <w:spacing w:line="570" w:lineRule="exact"/>
        <w:ind w:left="0" w:leftChars="0" w:firstLine="640" w:firstLineChars="200"/>
        <w:textAlignment w:val="auto"/>
        <w:rPr>
          <w:rFonts w:ascii="仿宋_GB2312" w:hAnsi="仿宋_GB2312" w:eastAsia="仿宋_GB2312"/>
          <w:color w:val="000000" w:themeColor="text1"/>
          <w:sz w:val="32"/>
          <w14:textFill>
            <w14:solidFill>
              <w14:schemeClr w14:val="tx1"/>
            </w14:solidFill>
          </w14:textFill>
        </w:rPr>
      </w:pPr>
      <w:r>
        <w:rPr>
          <w:rFonts w:hint="eastAsia" w:ascii="仿宋_GB2312" w:hAnsi="仿宋_GB2312" w:eastAsia="仿宋_GB2312"/>
          <w:color w:val="000000" w:themeColor="text1"/>
          <w:sz w:val="32"/>
          <w:szCs w:val="32"/>
          <w14:textFill>
            <w14:solidFill>
              <w14:schemeClr w14:val="tx1"/>
            </w14:solidFill>
          </w14:textFill>
        </w:rPr>
        <w:t>五、对新建或改建民宿，通过星级评定标准为国家甲级旅游民宿、省五星级民宿的企业给予一次性奖励5万元；对评定为国家乙级旅游民宿、省四星级民宿的给予一次性奖励3万元。</w:t>
      </w:r>
      <w:r>
        <w:rPr>
          <w:rFonts w:hint="eastAsia" w:ascii="楷体_GB2312" w:hAnsi="仿宋_GB2312" w:eastAsia="楷体_GB2312"/>
          <w:color w:val="000000" w:themeColor="text1"/>
          <w:sz w:val="32"/>
          <w:szCs w:val="32"/>
          <w14:textFill>
            <w14:solidFill>
              <w14:schemeClr w14:val="tx1"/>
            </w14:solidFill>
          </w14:textFill>
        </w:rPr>
        <w:t>（责任单位：县文化旅游局、县财政局）</w:t>
      </w:r>
    </w:p>
    <w:p>
      <w:pPr>
        <w:keepLines w:val="0"/>
        <w:pageBreakBefore w:val="0"/>
        <w:suppressAutoHyphens/>
        <w:kinsoku/>
        <w:wordWrap/>
        <w:topLinePunct w:val="0"/>
        <w:autoSpaceDE/>
        <w:autoSpaceDN/>
        <w:bidi w:val="0"/>
        <w:adjustRightInd/>
        <w:snapToGrid/>
        <w:spacing w:line="570" w:lineRule="exact"/>
        <w:ind w:left="0" w:leftChars="0" w:firstLine="640" w:firstLineChars="200"/>
        <w:jc w:val="left"/>
        <w:textAlignment w:val="auto"/>
        <w:rPr>
          <w:rFonts w:ascii="楷体_GB2312" w:hAnsi="仿宋_GB2312" w:eastAsia="楷体_GB2312"/>
          <w:sz w:val="32"/>
          <w:szCs w:val="32"/>
        </w:rPr>
      </w:pPr>
      <w:r>
        <w:rPr>
          <w:rFonts w:hint="eastAsia" w:ascii="仿宋_GB2312" w:hAnsi="仿宋_GB2312" w:eastAsia="仿宋_GB2312" w:cs="仿宋_GB2312"/>
          <w:sz w:val="32"/>
          <w:szCs w:val="32"/>
        </w:rPr>
        <w:t>六、对新评定为乡村旅游甲级、乙级、标准级示范村寨分别奖励5万元、3万元、1万元;对新评定为五星级、四星级、三星级乡村旅游经营户(农家乐)分别奖励3万元、2万元、1万元。</w:t>
      </w:r>
      <w:r>
        <w:rPr>
          <w:rFonts w:hint="eastAsia" w:ascii="楷体_GB2312" w:hAnsi="仿宋_GB2312" w:eastAsia="楷体_GB2312"/>
          <w:sz w:val="32"/>
          <w:szCs w:val="32"/>
        </w:rPr>
        <w:t>（责任单位：县文化旅游局、县财政局）</w:t>
      </w:r>
    </w:p>
    <w:p>
      <w:pPr>
        <w:keepLines w:val="0"/>
        <w:pageBreakBefore w:val="0"/>
        <w:suppressAutoHyphens/>
        <w:kinsoku/>
        <w:wordWrap/>
        <w:overflowPunct w:val="0"/>
        <w:topLinePunct w:val="0"/>
        <w:autoSpaceDE/>
        <w:autoSpaceDN/>
        <w:bidi w:val="0"/>
        <w:adjustRightInd/>
        <w:snapToGrid/>
        <w:spacing w:line="570" w:lineRule="exact"/>
        <w:ind w:left="0" w:leftChars="0" w:firstLine="640" w:firstLineChars="200"/>
        <w:textAlignment w:val="auto"/>
        <w:rPr>
          <w:rFonts w:ascii="仿宋_GB2312" w:hAnsi="仿宋_GB2312" w:eastAsia="仿宋_GB2312"/>
          <w:sz w:val="32"/>
          <w:szCs w:val="32"/>
        </w:rPr>
      </w:pPr>
      <w:r>
        <w:rPr>
          <w:rFonts w:hint="eastAsia" w:ascii="仿宋_GB2312" w:hAnsi="仿宋_GB2312" w:eastAsia="仿宋_GB2312"/>
          <w:sz w:val="32"/>
          <w:szCs w:val="32"/>
        </w:rPr>
        <w:t>七、对新增规上入库的规模以上服务业、批发、零售、住宿、餐饮企业（含民宿、露营基地），分别按照每户10万元标准给予一次性奖励。</w:t>
      </w:r>
      <w:r>
        <w:rPr>
          <w:rFonts w:hint="eastAsia" w:ascii="楷体_GB2312" w:hAnsi="仿宋_GB2312" w:eastAsia="楷体_GB2312"/>
          <w:sz w:val="32"/>
          <w:szCs w:val="32"/>
        </w:rPr>
        <w:t>（责任单位：县经济贸易局、县投资促进局、县文化旅游局、县财政局）</w:t>
      </w:r>
    </w:p>
    <w:p>
      <w:pPr>
        <w:keepLines w:val="0"/>
        <w:pageBreakBefore w:val="0"/>
        <w:suppressAutoHyphens/>
        <w:kinsoku/>
        <w:wordWrap/>
        <w:topLinePunct w:val="0"/>
        <w:autoSpaceDE/>
        <w:autoSpaceDN/>
        <w:bidi w:val="0"/>
        <w:adjustRightInd/>
        <w:snapToGrid/>
        <w:spacing w:line="570" w:lineRule="exact"/>
        <w:ind w:left="0" w:leftChars="0" w:firstLine="640" w:firstLineChars="200"/>
        <w:textAlignment w:val="auto"/>
        <w:rPr>
          <w:rFonts w:ascii="楷体_GB2312" w:hAnsi="仿宋_GB2312" w:eastAsia="楷体_GB2312"/>
          <w:sz w:val="32"/>
          <w:szCs w:val="32"/>
        </w:rPr>
      </w:pPr>
      <w:r>
        <w:rPr>
          <w:rFonts w:hint="eastAsia" w:ascii="仿宋_GB2312" w:hAnsi="仿宋_GB2312" w:eastAsia="仿宋_GB2312"/>
          <w:sz w:val="32"/>
          <w:szCs w:val="32"/>
        </w:rPr>
        <w:t>八、对年累计招引游客达5万人以上（含5万）的旅行社一次性奖励4万元、10万人以上（含10万）的一次性奖励10万元。</w:t>
      </w:r>
      <w:r>
        <w:rPr>
          <w:rFonts w:hint="eastAsia" w:ascii="楷体_GB2312" w:hAnsi="仿宋_GB2312" w:eastAsia="楷体_GB2312"/>
          <w:sz w:val="32"/>
          <w:szCs w:val="32"/>
        </w:rPr>
        <w:t>（责任单位：县文化旅游局、县财政局）</w:t>
      </w:r>
    </w:p>
    <w:p>
      <w:pPr>
        <w:keepLines w:val="0"/>
        <w:pageBreakBefore w:val="0"/>
        <w:suppressAutoHyphens/>
        <w:kinsoku/>
        <w:wordWrap/>
        <w:topLinePunct w:val="0"/>
        <w:autoSpaceDE/>
        <w:autoSpaceDN/>
        <w:bidi w:val="0"/>
        <w:adjustRightInd/>
        <w:snapToGrid/>
        <w:spacing w:line="570" w:lineRule="exact"/>
        <w:ind w:left="0" w:leftChars="0" w:firstLine="640" w:firstLineChars="200"/>
        <w:textAlignment w:val="auto"/>
        <w:rPr>
          <w:rFonts w:ascii="仿宋_GB2312" w:hAnsi="仿宋_GB2312" w:eastAsia="仿宋_GB2312"/>
          <w:sz w:val="32"/>
        </w:rPr>
      </w:pPr>
      <w:r>
        <w:rPr>
          <w:rFonts w:hint="eastAsia" w:ascii="仿宋_GB2312" w:hAnsi="仿宋_GB2312" w:eastAsia="仿宋_GB2312"/>
          <w:sz w:val="32"/>
          <w:szCs w:val="32"/>
        </w:rPr>
        <w:t>九、集中连片流转符合用地规划的农村建设用地土地面积达30亩以上，签订规范土地流转合同且流转期限在5年（含）以上，用于</w:t>
      </w:r>
      <w:r>
        <w:rPr>
          <w:rFonts w:hint="eastAsia" w:ascii="仿宋_GB2312" w:hAnsi="仿宋_GB2312" w:eastAsia="仿宋_GB2312"/>
          <w:b/>
          <w:bCs/>
          <w:sz w:val="32"/>
          <w:szCs w:val="32"/>
        </w:rPr>
        <w:t>民宿、露营基地</w:t>
      </w:r>
      <w:r>
        <w:rPr>
          <w:rFonts w:hint="eastAsia" w:ascii="仿宋_GB2312" w:hAnsi="仿宋_GB2312" w:eastAsia="仿宋_GB2312"/>
          <w:b/>
          <w:sz w:val="32"/>
          <w:szCs w:val="32"/>
        </w:rPr>
        <w:t>、农旅体验</w:t>
      </w:r>
      <w:r>
        <w:rPr>
          <w:rFonts w:hint="eastAsia" w:ascii="仿宋_GB2312" w:hAnsi="仿宋_GB2312" w:eastAsia="仿宋_GB2312"/>
          <w:sz w:val="32"/>
          <w:szCs w:val="32"/>
        </w:rPr>
        <w:t>等项目的，</w:t>
      </w:r>
      <w:r>
        <w:rPr>
          <w:rFonts w:hint="eastAsia" w:ascii="仿宋_GB2312" w:hAnsi="仿宋_GB2312" w:eastAsia="仿宋_GB2312"/>
          <w:sz w:val="32"/>
          <w:szCs w:val="32"/>
          <w:lang w:val="en-US" w:eastAsia="zh-CN"/>
        </w:rPr>
        <w:t>对一次性固定资产达到500万以上的，按照固定资产投资额的3%进行奖补。</w:t>
      </w:r>
      <w:r>
        <w:rPr>
          <w:rFonts w:hint="eastAsia" w:ascii="楷体_GB2312" w:hAnsi="仿宋_GB2312" w:eastAsia="楷体_GB2312"/>
          <w:sz w:val="32"/>
          <w:szCs w:val="32"/>
        </w:rPr>
        <w:t>（责任单位：县文化旅游局、县财政局）</w:t>
      </w:r>
      <w:r>
        <w:commentReference w:id="2"/>
      </w:r>
    </w:p>
    <w:p>
      <w:pPr>
        <w:keepLines w:val="0"/>
        <w:pageBreakBefore w:val="0"/>
        <w:suppressAutoHyphens/>
        <w:kinsoku/>
        <w:wordWrap/>
        <w:overflowPunct w:val="0"/>
        <w:topLinePunct w:val="0"/>
        <w:autoSpaceDE/>
        <w:autoSpaceDN/>
        <w:bidi w:val="0"/>
        <w:adjustRightInd/>
        <w:snapToGrid/>
        <w:spacing w:line="570" w:lineRule="exact"/>
        <w:ind w:left="0" w:leftChars="0" w:firstLine="640" w:firstLineChars="200"/>
        <w:textAlignment w:val="auto"/>
        <w:rPr>
          <w:rFonts w:ascii="仿宋_GB2312" w:hAnsi="仿宋_GB2312" w:eastAsia="仿宋_GB2312"/>
          <w:color w:val="000000"/>
          <w:sz w:val="32"/>
          <w:szCs w:val="32"/>
        </w:rPr>
      </w:pPr>
      <w:r>
        <w:rPr>
          <w:rFonts w:hint="eastAsia" w:ascii="仿宋_GB2312" w:hAnsi="仿宋_GB2312" w:eastAsia="仿宋_GB2312"/>
          <w:color w:val="000000"/>
          <w:sz w:val="32"/>
          <w:szCs w:val="32"/>
        </w:rPr>
        <w:t>十、对招引入绥的</w:t>
      </w:r>
      <w:r>
        <w:rPr>
          <w:rFonts w:hint="eastAsia" w:ascii="仿宋_GB2312" w:hAnsi="仿宋_GB2312" w:eastAsia="仿宋_GB2312"/>
          <w:b/>
          <w:bCs/>
          <w:color w:val="000000"/>
          <w:sz w:val="32"/>
          <w:szCs w:val="32"/>
        </w:rPr>
        <w:t>新建酒店</w:t>
      </w:r>
      <w:r>
        <w:rPr>
          <w:rFonts w:hint="eastAsia" w:ascii="仿宋_GB2312" w:hAnsi="仿宋_GB2312" w:eastAsia="仿宋_GB2312"/>
          <w:color w:val="000000"/>
          <w:sz w:val="32"/>
          <w:szCs w:val="32"/>
        </w:rPr>
        <w:t>，项目主体投资额度达5000万元以上，且建筑面积达</w:t>
      </w:r>
      <w:r>
        <w:rPr>
          <w:rFonts w:hint="eastAsia" w:ascii="仿宋_GB2312" w:hAnsi="仿宋_GB2312" w:eastAsia="仿宋_GB2312"/>
          <w:color w:val="000000"/>
          <w:sz w:val="32"/>
          <w:szCs w:val="32"/>
          <w:lang w:val="en-US" w:eastAsia="zh-CN"/>
        </w:rPr>
        <w:t>3</w:t>
      </w:r>
      <w:r>
        <w:rPr>
          <w:rFonts w:hint="eastAsia" w:ascii="仿宋_GB2312" w:hAnsi="仿宋_GB2312" w:eastAsia="仿宋_GB2312"/>
          <w:color w:val="000000"/>
          <w:sz w:val="32"/>
          <w:szCs w:val="32"/>
        </w:rPr>
        <w:t>0000平方米（含）以上，</w:t>
      </w:r>
      <w:r>
        <w:rPr>
          <w:rFonts w:hint="eastAsia" w:ascii="仿宋_GB2312" w:hAnsi="仿宋_GB2312" w:eastAsia="仿宋_GB2312"/>
          <w:color w:val="000000"/>
          <w:sz w:val="32"/>
          <w:szCs w:val="32"/>
          <w:lang w:val="en-US" w:eastAsia="zh-CN"/>
        </w:rPr>
        <w:t>按照固定资产投资额的4%予以资金奖励，最高奖励资金不超过300万元。</w:t>
      </w:r>
      <w:r>
        <w:rPr>
          <w:rFonts w:hint="eastAsia" w:ascii="仿宋_GB2312" w:hAnsi="仿宋_GB2312" w:eastAsia="仿宋_GB2312"/>
          <w:color w:val="000000"/>
          <w:sz w:val="32"/>
          <w:szCs w:val="32"/>
        </w:rPr>
        <w:t>项目投资方不得单方变更合同约定用途，如不能如期履行合同约定，县政府有权收回相关奖补资金。</w:t>
      </w:r>
      <w:r>
        <w:rPr>
          <w:rFonts w:hint="eastAsia" w:ascii="楷体_GB2312" w:hAnsi="仿宋_GB2312" w:eastAsia="楷体_GB2312"/>
          <w:sz w:val="32"/>
          <w:szCs w:val="32"/>
        </w:rPr>
        <w:t>（责任单位：</w:t>
      </w:r>
      <w:r>
        <w:rPr>
          <w:rFonts w:ascii="楷体_GB2312" w:hAnsi="仿宋_GB2312" w:eastAsia="楷体_GB2312"/>
          <w:sz w:val="32"/>
          <w:szCs w:val="32"/>
        </w:rPr>
        <w:t>县文化旅游局、</w:t>
      </w:r>
      <w:r>
        <w:rPr>
          <w:rFonts w:hint="eastAsia" w:ascii="楷体_GB2312" w:hAnsi="仿宋_GB2312" w:eastAsia="楷体_GB2312"/>
          <w:sz w:val="32"/>
          <w:szCs w:val="32"/>
        </w:rPr>
        <w:t>县住房和城乡建设局、县自然资源局、县财政局）</w:t>
      </w:r>
      <w:r>
        <w:commentReference w:id="3"/>
      </w:r>
    </w:p>
    <w:p>
      <w:pPr>
        <w:keepLines w:val="0"/>
        <w:pageBreakBefore w:val="0"/>
        <w:suppressAutoHyphens/>
        <w:kinsoku/>
        <w:wordWrap/>
        <w:overflowPunct w:val="0"/>
        <w:topLinePunct w:val="0"/>
        <w:autoSpaceDE/>
        <w:autoSpaceDN/>
        <w:bidi w:val="0"/>
        <w:adjustRightInd/>
        <w:snapToGrid/>
        <w:spacing w:line="570" w:lineRule="exact"/>
        <w:ind w:left="0" w:leftChars="0" w:firstLine="640" w:firstLineChars="200"/>
        <w:textAlignment w:val="auto"/>
        <w:rPr>
          <w:rFonts w:ascii="仿宋_GB2312" w:hAnsi="仿宋_GB2312" w:eastAsia="仿宋_GB2312"/>
          <w:color w:val="000000"/>
          <w:sz w:val="32"/>
          <w:szCs w:val="32"/>
        </w:rPr>
      </w:pPr>
      <w:r>
        <w:rPr>
          <w:rFonts w:hint="eastAsia" w:ascii="仿宋_GB2312" w:hAnsi="仿宋_GB2312" w:eastAsia="仿宋_GB2312"/>
          <w:color w:val="000000"/>
          <w:sz w:val="32"/>
          <w:szCs w:val="32"/>
        </w:rPr>
        <w:t>十一、对招引入绥的</w:t>
      </w:r>
      <w:r>
        <w:rPr>
          <w:rFonts w:hint="eastAsia" w:ascii="仿宋_GB2312" w:hAnsi="仿宋_GB2312" w:eastAsia="仿宋_GB2312"/>
          <w:b/>
          <w:bCs/>
          <w:color w:val="000000"/>
          <w:sz w:val="32"/>
          <w:szCs w:val="32"/>
        </w:rPr>
        <w:t>新建研学旅行基地、A级景区</w:t>
      </w:r>
      <w:r>
        <w:rPr>
          <w:rFonts w:hint="eastAsia" w:ascii="仿宋_GB2312" w:hAnsi="仿宋_GB2312" w:eastAsia="仿宋_GB2312"/>
          <w:color w:val="000000"/>
          <w:sz w:val="32"/>
          <w:szCs w:val="32"/>
        </w:rPr>
        <w:t>，投资额度达5000万元以上，且建筑面积达15000平方米（含）以上的，</w:t>
      </w:r>
      <w:bookmarkStart w:id="0" w:name="OLE_LINK5"/>
      <w:r>
        <w:rPr>
          <w:rFonts w:hint="eastAsia" w:ascii="仿宋_GB2312" w:hAnsi="仿宋_GB2312" w:eastAsia="仿宋_GB2312"/>
          <w:color w:val="000000"/>
          <w:sz w:val="32"/>
          <w:szCs w:val="32"/>
        </w:rPr>
        <w:t>按</w:t>
      </w:r>
      <w:r>
        <w:rPr>
          <w:rFonts w:hint="eastAsia" w:ascii="仿宋_GB2312" w:hAnsi="仿宋_GB2312" w:eastAsia="仿宋_GB2312"/>
          <w:color w:val="000000"/>
          <w:sz w:val="32"/>
          <w:szCs w:val="32"/>
          <w:lang w:val="en-US" w:eastAsia="zh-CN"/>
        </w:rPr>
        <w:t>照固定资产投资额的10%予以资金奖励，最高奖励资金不超500万元。</w:t>
      </w:r>
      <w:bookmarkEnd w:id="0"/>
      <w:r>
        <w:rPr>
          <w:rFonts w:hint="eastAsia" w:ascii="仿宋_GB2312" w:hAnsi="仿宋_GB2312" w:eastAsia="仿宋_GB2312"/>
          <w:color w:val="000000"/>
          <w:sz w:val="32"/>
          <w:szCs w:val="32"/>
        </w:rPr>
        <w:t>项目投资方不得单方变更合同约定用途，如不能如期履行合同约定，县政府有权收回相关奖补资金。</w:t>
      </w:r>
      <w:r>
        <w:rPr>
          <w:rFonts w:hint="eastAsia" w:ascii="楷体_GB2312" w:hAnsi="仿宋_GB2312" w:eastAsia="楷体_GB2312"/>
          <w:sz w:val="32"/>
          <w:szCs w:val="32"/>
        </w:rPr>
        <w:t>（责任单位：</w:t>
      </w:r>
      <w:r>
        <w:rPr>
          <w:rFonts w:ascii="楷体_GB2312" w:hAnsi="仿宋_GB2312" w:eastAsia="楷体_GB2312"/>
          <w:sz w:val="32"/>
          <w:szCs w:val="32"/>
        </w:rPr>
        <w:t>县文化旅游局、</w:t>
      </w:r>
      <w:r>
        <w:rPr>
          <w:rFonts w:hint="eastAsia" w:ascii="楷体_GB2312" w:hAnsi="仿宋_GB2312" w:eastAsia="楷体_GB2312"/>
          <w:sz w:val="32"/>
          <w:szCs w:val="32"/>
        </w:rPr>
        <w:t>县自然资源局、县财政局）</w:t>
      </w:r>
      <w:r>
        <w:commentReference w:id="4"/>
      </w:r>
    </w:p>
    <w:p>
      <w:pPr>
        <w:keepLines w:val="0"/>
        <w:pageBreakBefore w:val="0"/>
        <w:suppressAutoHyphens/>
        <w:kinsoku/>
        <w:wordWrap/>
        <w:overflowPunct w:val="0"/>
        <w:topLinePunct w:val="0"/>
        <w:autoSpaceDE/>
        <w:autoSpaceDN/>
        <w:bidi w:val="0"/>
        <w:adjustRightInd/>
        <w:snapToGrid/>
        <w:spacing w:line="570" w:lineRule="exact"/>
        <w:ind w:left="0" w:leftChars="0" w:firstLine="640" w:firstLineChars="200"/>
        <w:textAlignment w:val="auto"/>
        <w:rPr>
          <w:rFonts w:ascii="仿宋_GB2312" w:hAnsi="仿宋_GB2312" w:eastAsia="仿宋_GB2312"/>
          <w:color w:val="000000"/>
          <w:sz w:val="32"/>
          <w:szCs w:val="32"/>
        </w:rPr>
      </w:pPr>
      <w:r>
        <w:rPr>
          <w:rFonts w:hint="eastAsia" w:ascii="仿宋_GB2312" w:hAnsi="仿宋_GB2312" w:eastAsia="仿宋_GB2312"/>
          <w:color w:val="000000"/>
          <w:sz w:val="32"/>
          <w:szCs w:val="32"/>
        </w:rPr>
        <w:t>十二、对招引入绥的</w:t>
      </w:r>
      <w:r>
        <w:rPr>
          <w:rFonts w:hint="eastAsia" w:ascii="仿宋_GB2312" w:hAnsi="仿宋_GB2312" w:eastAsia="仿宋_GB2312"/>
          <w:b/>
          <w:bCs/>
          <w:color w:val="000000"/>
          <w:sz w:val="32"/>
          <w:szCs w:val="32"/>
        </w:rPr>
        <w:t>新建旅游综合体、城市纯商业综合体项目</w:t>
      </w:r>
      <w:r>
        <w:rPr>
          <w:rFonts w:hint="eastAsia" w:ascii="仿宋_GB2312" w:hAnsi="仿宋_GB2312" w:eastAsia="仿宋_GB2312"/>
          <w:color w:val="000000"/>
          <w:sz w:val="32"/>
          <w:szCs w:val="32"/>
        </w:rPr>
        <w:t>，投资额度达2亿元以上，且建筑面积达50000平方米（含）以上的，</w:t>
      </w:r>
      <w:bookmarkStart w:id="1" w:name="OLE_LINK4"/>
      <w:r>
        <w:rPr>
          <w:rFonts w:hint="eastAsia" w:ascii="仿宋_GB2312" w:hAnsi="仿宋_GB2312" w:eastAsia="仿宋_GB2312"/>
          <w:color w:val="000000"/>
          <w:sz w:val="32"/>
          <w:szCs w:val="32"/>
          <w:lang w:val="en-US" w:eastAsia="zh-CN"/>
        </w:rPr>
        <w:t>按固定资产投资额的3%予以奖励，最高奖励金额不超过500万元。</w:t>
      </w:r>
      <w:bookmarkEnd w:id="1"/>
      <w:r>
        <w:rPr>
          <w:rFonts w:hint="eastAsia" w:ascii="仿宋_GB2312" w:hAnsi="仿宋_GB2312" w:eastAsia="仿宋_GB2312"/>
          <w:color w:val="000000"/>
          <w:sz w:val="32"/>
          <w:szCs w:val="32"/>
        </w:rPr>
        <w:t>项目投资方不得单方变更合同约定用途，如不能如期履行合同约定，县政府有权收回相关奖补资金。</w:t>
      </w:r>
      <w:r>
        <w:rPr>
          <w:rFonts w:hint="eastAsia" w:ascii="楷体_GB2312" w:hAnsi="仿宋_GB2312" w:eastAsia="楷体_GB2312"/>
          <w:color w:val="000000"/>
          <w:sz w:val="32"/>
          <w:szCs w:val="32"/>
        </w:rPr>
        <w:t>（</w:t>
      </w:r>
      <w:r>
        <w:rPr>
          <w:rFonts w:hint="eastAsia" w:ascii="楷体_GB2312" w:hAnsi="楷体_GB2312" w:eastAsia="楷体_GB2312" w:cs="楷体_GB2312"/>
          <w:color w:val="000000"/>
          <w:sz w:val="32"/>
          <w:szCs w:val="32"/>
        </w:rPr>
        <w:t>责任单位：</w:t>
      </w:r>
      <w:r>
        <w:rPr>
          <w:rFonts w:hint="eastAsia" w:ascii="楷体_GB2312" w:hAnsi="仿宋_GB2312" w:eastAsia="楷体_GB2312"/>
          <w:color w:val="000000"/>
          <w:sz w:val="32"/>
        </w:rPr>
        <w:t>县文化旅游局、</w:t>
      </w:r>
      <w:r>
        <w:rPr>
          <w:rFonts w:hint="eastAsia" w:ascii="楷体_GB2312" w:hAnsi="仿宋_GB2312" w:eastAsia="楷体_GB2312"/>
          <w:color w:val="000000"/>
          <w:sz w:val="32"/>
          <w:szCs w:val="32"/>
        </w:rPr>
        <w:t>县住房和城乡建设局、县自然资源局、县财政局）</w:t>
      </w:r>
      <w:r>
        <w:commentReference w:id="5"/>
      </w:r>
    </w:p>
    <w:p>
      <w:pPr>
        <w:keepLines w:val="0"/>
        <w:pageBreakBefore w:val="0"/>
        <w:suppressAutoHyphens/>
        <w:kinsoku/>
        <w:wordWrap/>
        <w:overflowPunct w:val="0"/>
        <w:topLinePunct w:val="0"/>
        <w:autoSpaceDE/>
        <w:autoSpaceDN/>
        <w:bidi w:val="0"/>
        <w:adjustRightInd/>
        <w:snapToGrid/>
        <w:spacing w:line="570" w:lineRule="exact"/>
        <w:ind w:left="0" w:leftChars="0" w:firstLine="640" w:firstLineChars="200"/>
        <w:textAlignment w:val="auto"/>
        <w:rPr>
          <w:rFonts w:ascii="仿宋_GB2312" w:hAnsi="仿宋_GB2312" w:eastAsia="仿宋_GB2312"/>
          <w:sz w:val="32"/>
          <w:szCs w:val="32"/>
        </w:rPr>
      </w:pPr>
      <w:r>
        <w:rPr>
          <w:rFonts w:hint="eastAsia" w:ascii="仿宋_GB2312" w:hAnsi="仿宋_GB2312" w:eastAsia="仿宋_GB2312"/>
          <w:color w:val="000000"/>
          <w:sz w:val="32"/>
          <w:szCs w:val="32"/>
        </w:rPr>
        <w:t>十三、同一项目、同一企业，符合享受省、市、县及本</w:t>
      </w:r>
      <w:r>
        <w:rPr>
          <w:rFonts w:hint="eastAsia" w:ascii="仿宋_GB2312" w:hAnsi="仿宋_GB2312" w:eastAsia="仿宋_GB2312"/>
          <w:sz w:val="32"/>
          <w:szCs w:val="32"/>
        </w:rPr>
        <w:t>优惠政策的，按照“就高不就低”的原则，不重复享受优惠政策；享受的优惠政策不突破本项目的县级土地净收益。</w:t>
      </w:r>
    </w:p>
    <w:p>
      <w:pPr>
        <w:keepLines w:val="0"/>
        <w:pageBreakBefore w:val="0"/>
        <w:suppressAutoHyphens/>
        <w:kinsoku/>
        <w:wordWrap/>
        <w:topLinePunct w:val="0"/>
        <w:autoSpaceDE/>
        <w:autoSpaceDN/>
        <w:bidi w:val="0"/>
        <w:adjustRightInd/>
        <w:snapToGrid/>
        <w:spacing w:line="570" w:lineRule="exact"/>
        <w:ind w:left="0" w:leftChars="0" w:firstLine="640" w:firstLineChars="200"/>
        <w:textAlignment w:val="auto"/>
        <w:rPr>
          <w:rFonts w:ascii="仿宋_GB2312" w:hAnsi="仿宋_GB2312" w:eastAsia="仿宋_GB2312"/>
          <w:sz w:val="32"/>
          <w:szCs w:val="32"/>
        </w:rPr>
      </w:pPr>
      <w:r>
        <w:rPr>
          <w:rFonts w:hint="eastAsia" w:ascii="仿宋_GB2312" w:hAnsi="仿宋_GB2312" w:eastAsia="仿宋_GB2312"/>
          <w:sz w:val="32"/>
          <w:szCs w:val="32"/>
        </w:rPr>
        <w:t>十四、对我县旅游产业发展有带动作用的产业项目，该项目外的水、电、路、气、讯等基础设施由县政府争取项目给予配套建设。</w:t>
      </w:r>
    </w:p>
    <w:p>
      <w:pPr>
        <w:keepLines w:val="0"/>
        <w:pageBreakBefore w:val="0"/>
        <w:suppressAutoHyphens/>
        <w:kinsoku/>
        <w:wordWrap/>
        <w:topLinePunct w:val="0"/>
        <w:autoSpaceDE/>
        <w:autoSpaceDN/>
        <w:bidi w:val="0"/>
        <w:adjustRightInd/>
        <w:snapToGrid/>
        <w:spacing w:line="570" w:lineRule="exact"/>
        <w:ind w:left="0" w:leftChars="0" w:firstLine="640" w:firstLineChars="200"/>
        <w:textAlignment w:val="auto"/>
        <w:rPr>
          <w:rFonts w:ascii="仿宋_GB2312" w:hAnsi="仿宋_GB2312" w:eastAsia="仿宋_GB2312"/>
          <w:sz w:val="32"/>
          <w:szCs w:val="32"/>
        </w:rPr>
      </w:pPr>
      <w:r>
        <w:rPr>
          <w:rFonts w:hint="eastAsia" w:ascii="仿宋_GB2312" w:hAnsi="仿宋_GB2312" w:eastAsia="仿宋_GB2312"/>
          <w:sz w:val="32"/>
          <w:szCs w:val="32"/>
        </w:rPr>
        <w:t>十五、对我县旅游产业发展有带动作用的重大产业项目，实行“一事一议”“一企一策”。</w:t>
      </w:r>
    </w:p>
    <w:p>
      <w:pPr>
        <w:keepLines w:val="0"/>
        <w:pageBreakBefore w:val="0"/>
        <w:suppressAutoHyphens/>
        <w:kinsoku/>
        <w:wordWrap/>
        <w:topLinePunct w:val="0"/>
        <w:autoSpaceDE/>
        <w:autoSpaceDN/>
        <w:bidi w:val="0"/>
        <w:adjustRightInd/>
        <w:snapToGrid/>
        <w:spacing w:line="570" w:lineRule="exact"/>
        <w:ind w:left="0" w:leftChars="0" w:firstLine="640" w:firstLineChars="200"/>
        <w:textAlignment w:val="auto"/>
        <w:rPr>
          <w:rFonts w:ascii="仿宋_GB2312" w:hAnsi="仿宋_GB2312" w:eastAsia="仿宋_GB2312"/>
          <w:sz w:val="32"/>
          <w:szCs w:val="32"/>
        </w:rPr>
      </w:pPr>
      <w:r>
        <w:rPr>
          <w:rFonts w:hint="eastAsia" w:ascii="仿宋_GB2312" w:hAnsi="仿宋_GB2312" w:eastAsia="仿宋_GB2312"/>
          <w:sz w:val="32"/>
          <w:szCs w:val="32"/>
        </w:rPr>
        <w:t>十六、本奖励政策自发布之日起施行。</w:t>
      </w:r>
    </w:p>
    <w:p>
      <w:pPr>
        <w:keepLines w:val="0"/>
        <w:pageBreakBefore w:val="0"/>
        <w:suppressAutoHyphens/>
        <w:kinsoku/>
        <w:wordWrap/>
        <w:overflowPunct w:val="0"/>
        <w:topLinePunct w:val="0"/>
        <w:autoSpaceDE/>
        <w:autoSpaceDN/>
        <w:bidi w:val="0"/>
        <w:adjustRightInd/>
        <w:snapToGrid/>
        <w:spacing w:line="570" w:lineRule="exact"/>
        <w:ind w:left="0" w:leftChars="0" w:firstLine="640" w:firstLineChars="200"/>
        <w:textAlignment w:val="auto"/>
        <w:rPr>
          <w:rFonts w:ascii="仿宋_GB2312" w:hAnsi="仿宋_GB2312" w:eastAsia="仿宋_GB2312"/>
          <w:sz w:val="32"/>
          <w:szCs w:val="32"/>
        </w:rPr>
      </w:pPr>
      <w:r>
        <w:rPr>
          <w:rFonts w:hint="eastAsia" w:ascii="仿宋_GB2312" w:hAnsi="仿宋_GB2312" w:eastAsia="仿宋_GB2312"/>
          <w:sz w:val="32"/>
          <w:szCs w:val="32"/>
        </w:rPr>
        <w:t>本政策施行期间若遇国家、省、市调整有关政策，按政策调整进行补充修订。</w:t>
      </w:r>
    </w:p>
    <w:p>
      <w:pPr>
        <w:keepLines w:val="0"/>
        <w:pageBreakBefore w:val="0"/>
        <w:suppressAutoHyphens/>
        <w:kinsoku/>
        <w:wordWrap/>
        <w:overflowPunct w:val="0"/>
        <w:topLinePunct w:val="0"/>
        <w:autoSpaceDE/>
        <w:autoSpaceDN/>
        <w:bidi w:val="0"/>
        <w:adjustRightInd/>
        <w:snapToGrid/>
        <w:spacing w:line="570" w:lineRule="exact"/>
        <w:ind w:left="1120" w:leftChars="0" w:hanging="1120" w:hangingChars="350"/>
        <w:textAlignment w:val="auto"/>
        <w:rPr>
          <w:rFonts w:hint="eastAsia" w:ascii="仿宋_GB2312" w:hAnsi="仿宋_GB2312" w:eastAsia="仿宋_GB2312"/>
          <w:sz w:val="32"/>
          <w:szCs w:val="32"/>
        </w:rPr>
      </w:pPr>
    </w:p>
    <w:p>
      <w:pPr>
        <w:keepLines w:val="0"/>
        <w:pageBreakBefore w:val="0"/>
        <w:suppressAutoHyphens/>
        <w:kinsoku/>
        <w:wordWrap/>
        <w:overflowPunct w:val="0"/>
        <w:topLinePunct w:val="0"/>
        <w:autoSpaceDE/>
        <w:autoSpaceDN/>
        <w:bidi w:val="0"/>
        <w:adjustRightInd/>
        <w:snapToGrid/>
        <w:spacing w:line="570" w:lineRule="exact"/>
        <w:ind w:left="1120" w:leftChars="0" w:hanging="1120" w:hangingChars="350"/>
        <w:textAlignment w:val="auto"/>
        <w:rPr>
          <w:rFonts w:hint="eastAsia" w:ascii="仿宋_GB2312" w:hAnsi="仿宋_GB2312" w:eastAsia="仿宋_GB2312"/>
          <w:sz w:val="32"/>
          <w:szCs w:val="32"/>
        </w:rPr>
      </w:pPr>
    </w:p>
    <w:p>
      <w:pPr>
        <w:keepLines w:val="0"/>
        <w:pageBreakBefore w:val="0"/>
        <w:suppressAutoHyphens/>
        <w:kinsoku/>
        <w:wordWrap/>
        <w:overflowPunct w:val="0"/>
        <w:topLinePunct w:val="0"/>
        <w:autoSpaceDE/>
        <w:autoSpaceDN/>
        <w:bidi w:val="0"/>
        <w:adjustRightInd/>
        <w:snapToGrid/>
        <w:spacing w:line="570" w:lineRule="exact"/>
        <w:ind w:left="1918" w:leftChars="304" w:hanging="1280" w:hangingChars="400"/>
        <w:textAlignment w:val="auto"/>
        <w:rPr>
          <w:rFonts w:hint="eastAsia" w:ascii="仿宋_GB2312" w:hAnsi="仿宋_GB2312" w:eastAsia="仿宋_GB2312"/>
          <w:sz w:val="32"/>
          <w:szCs w:val="32"/>
          <w:lang w:eastAsia="zh-CN"/>
        </w:rPr>
      </w:pPr>
      <w:r>
        <w:rPr>
          <w:rFonts w:hint="eastAsia" w:ascii="仿宋_GB2312" w:hAnsi="仿宋_GB2312" w:eastAsia="仿宋_GB2312"/>
          <w:sz w:val="32"/>
          <w:szCs w:val="32"/>
        </w:rPr>
        <w:t>附件：1.绥阳县涉旅第三产业高质量发展扶持奖励政策申报表</w:t>
      </w:r>
      <w:r>
        <w:rPr>
          <w:rFonts w:hint="eastAsia" w:ascii="仿宋_GB2312" w:hAnsi="仿宋_GB2312" w:eastAsia="仿宋_GB2312"/>
          <w:sz w:val="32"/>
          <w:szCs w:val="32"/>
          <w:lang w:eastAsia="zh-CN"/>
        </w:rPr>
        <w:t>；</w:t>
      </w:r>
    </w:p>
    <w:p>
      <w:pPr>
        <w:keepLines w:val="0"/>
        <w:pageBreakBefore w:val="0"/>
        <w:suppressAutoHyphens/>
        <w:kinsoku/>
        <w:wordWrap/>
        <w:overflowPunct w:val="0"/>
        <w:topLinePunct w:val="0"/>
        <w:autoSpaceDE/>
        <w:autoSpaceDN/>
        <w:bidi w:val="0"/>
        <w:adjustRightInd/>
        <w:snapToGrid/>
        <w:spacing w:line="570" w:lineRule="exact"/>
        <w:ind w:left="1916" w:leftChars="760" w:hanging="320" w:hangingChars="100"/>
        <w:textAlignment w:val="auto"/>
        <w:rPr>
          <w:rFonts w:hint="eastAsia" w:ascii="仿宋_GB2312" w:hAnsi="仿宋_GB2312" w:eastAsia="仿宋_GB2312"/>
          <w:sz w:val="32"/>
          <w:lang w:eastAsia="zh-CN"/>
        </w:rPr>
      </w:pPr>
      <w:r>
        <w:rPr>
          <w:rFonts w:hint="eastAsia" w:ascii="仿宋_GB2312" w:hAnsi="仿宋_GB2312" w:eastAsia="仿宋_GB2312"/>
          <w:sz w:val="32"/>
          <w:szCs w:val="32"/>
        </w:rPr>
        <w:t>2.企业诚信承诺书</w:t>
      </w:r>
      <w:r>
        <w:rPr>
          <w:rFonts w:hint="eastAsia" w:ascii="仿宋_GB2312" w:hAnsi="仿宋_GB2312" w:eastAsia="仿宋_GB2312"/>
          <w:sz w:val="32"/>
          <w:szCs w:val="32"/>
          <w:lang w:eastAsia="zh-CN"/>
        </w:rPr>
        <w:t>。</w:t>
      </w:r>
    </w:p>
    <w:p>
      <w:pPr>
        <w:keepLines w:val="0"/>
        <w:pageBreakBefore w:val="0"/>
        <w:suppressAutoHyphens/>
        <w:kinsoku/>
        <w:wordWrap/>
        <w:overflowPunct w:val="0"/>
        <w:topLinePunct w:val="0"/>
        <w:autoSpaceDE/>
        <w:autoSpaceDN/>
        <w:bidi w:val="0"/>
        <w:adjustRightInd/>
        <w:snapToGrid/>
        <w:spacing w:line="570" w:lineRule="exact"/>
        <w:ind w:left="0" w:leftChars="0"/>
        <w:textAlignment w:val="auto"/>
        <w:rPr>
          <w:rFonts w:ascii="仿宋_GB2312" w:hAnsi="仿宋_GB2312" w:eastAsia="仿宋_GB2312"/>
          <w:sz w:val="32"/>
        </w:rPr>
      </w:pPr>
    </w:p>
    <w:p>
      <w:pPr>
        <w:keepLines w:val="0"/>
        <w:pageBreakBefore w:val="0"/>
        <w:suppressAutoHyphens/>
        <w:kinsoku/>
        <w:wordWrap/>
        <w:topLinePunct w:val="0"/>
        <w:autoSpaceDE/>
        <w:autoSpaceDN/>
        <w:bidi w:val="0"/>
        <w:adjustRightInd/>
        <w:snapToGrid/>
        <w:spacing w:line="570" w:lineRule="exact"/>
        <w:ind w:left="0" w:leftChars="0"/>
        <w:textAlignment w:val="auto"/>
        <w:rPr>
          <w:rFonts w:ascii="仿宋_GB2312" w:hAnsi="仿宋_GB2312" w:eastAsia="仿宋_GB2312"/>
          <w:sz w:val="32"/>
        </w:rPr>
      </w:pPr>
    </w:p>
    <w:p>
      <w:pPr>
        <w:keepLines w:val="0"/>
        <w:pageBreakBefore w:val="0"/>
        <w:suppressAutoHyphens/>
        <w:kinsoku/>
        <w:wordWrap/>
        <w:topLinePunct w:val="0"/>
        <w:autoSpaceDE/>
        <w:autoSpaceDN/>
        <w:bidi w:val="0"/>
        <w:adjustRightInd/>
        <w:snapToGrid/>
        <w:spacing w:line="570" w:lineRule="exact"/>
        <w:ind w:left="0" w:leftChars="0"/>
        <w:textAlignment w:val="auto"/>
        <w:rPr>
          <w:rFonts w:ascii="黑体" w:hAnsi="黑体" w:eastAsia="黑体" w:cs="黑体"/>
          <w:sz w:val="34"/>
          <w:szCs w:val="34"/>
        </w:rPr>
      </w:pPr>
      <w:r>
        <w:rPr>
          <w:rFonts w:ascii="黑体" w:hAnsi="黑体" w:eastAsia="黑体" w:cs="黑体"/>
          <w:spacing w:val="2"/>
          <w:sz w:val="32"/>
          <w:szCs w:val="32"/>
        </w:rPr>
        <w:br w:type="page"/>
      </w:r>
      <w:r>
        <w:rPr>
          <w:rFonts w:ascii="黑体" w:hAnsi="黑体" w:eastAsia="黑体" w:cs="黑体"/>
          <w:spacing w:val="2"/>
          <w:sz w:val="32"/>
          <w:szCs w:val="32"/>
        </w:rPr>
        <w:t>附件1</w:t>
      </w:r>
    </w:p>
    <w:p>
      <w:pPr>
        <w:keepLines w:val="0"/>
        <w:pageBreakBefore w:val="0"/>
        <w:suppressAutoHyphens/>
        <w:kinsoku/>
        <w:wordWrap/>
        <w:topLinePunct w:val="0"/>
        <w:autoSpaceDE/>
        <w:autoSpaceDN/>
        <w:bidi w:val="0"/>
        <w:adjustRightInd/>
        <w:snapToGrid/>
        <w:spacing w:line="570" w:lineRule="exact"/>
        <w:ind w:left="0" w:leftChars="0"/>
        <w:textAlignment w:val="auto"/>
        <w:rPr>
          <w:rFonts w:ascii="方正小标宋简体" w:hAnsi="方正小标宋简体" w:eastAsia="方正小标宋简体" w:cs="方正小标宋简体"/>
          <w:sz w:val="44"/>
          <w:szCs w:val="44"/>
        </w:rPr>
      </w:pPr>
    </w:p>
    <w:p>
      <w:pPr>
        <w:keepLines w:val="0"/>
        <w:pageBreakBefore w:val="0"/>
        <w:suppressAutoHyphens/>
        <w:kinsoku/>
        <w:wordWrap/>
        <w:topLinePunct w:val="0"/>
        <w:autoSpaceDE/>
        <w:autoSpaceDN/>
        <w:bidi w:val="0"/>
        <w:adjustRightInd/>
        <w:snapToGrid/>
        <w:spacing w:line="570" w:lineRule="exact"/>
        <w:ind w:left="0" w:leftChars="0"/>
        <w:jc w:val="center"/>
        <w:textAlignment w:val="auto"/>
        <w:rPr>
          <w:rFonts w:ascii="方正小标宋简体" w:hAnsi="方正小标宋简体" w:eastAsia="方正小标宋简体" w:cs="方正小标宋简体"/>
          <w:spacing w:val="-17"/>
          <w:sz w:val="44"/>
          <w:szCs w:val="44"/>
        </w:rPr>
      </w:pPr>
      <w:r>
        <w:rPr>
          <w:rFonts w:hint="eastAsia" w:ascii="方正小标宋简体" w:hAnsi="方正小标宋简体" w:eastAsia="方正小标宋简体" w:cs="方正小标宋简体"/>
          <w:spacing w:val="-17"/>
          <w:sz w:val="44"/>
          <w:szCs w:val="44"/>
        </w:rPr>
        <w:t>绥阳县涉旅第三产业高质量发展扶持奖励政策</w:t>
      </w:r>
    </w:p>
    <w:p>
      <w:pPr>
        <w:keepLines w:val="0"/>
        <w:pageBreakBefore w:val="0"/>
        <w:suppressAutoHyphens/>
        <w:kinsoku/>
        <w:wordWrap/>
        <w:topLinePunct w:val="0"/>
        <w:autoSpaceDE/>
        <w:autoSpaceDN/>
        <w:bidi w:val="0"/>
        <w:adjustRightInd/>
        <w:snapToGrid/>
        <w:spacing w:line="570" w:lineRule="exact"/>
        <w:ind w:left="0" w:leftChars="0"/>
        <w:jc w:val="center"/>
        <w:textAlignment w:val="auto"/>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pacing w:val="-17"/>
          <w:sz w:val="44"/>
          <w:szCs w:val="44"/>
        </w:rPr>
        <w:t>申报表</w:t>
      </w:r>
    </w:p>
    <w:p>
      <w:pPr>
        <w:keepLines w:val="0"/>
        <w:pageBreakBefore w:val="0"/>
        <w:suppressAutoHyphens/>
        <w:kinsoku/>
        <w:wordWrap/>
        <w:topLinePunct w:val="0"/>
        <w:autoSpaceDE/>
        <w:autoSpaceDN/>
        <w:bidi w:val="0"/>
        <w:adjustRightInd/>
        <w:snapToGrid/>
        <w:spacing w:line="570" w:lineRule="exact"/>
        <w:ind w:left="0" w:leftChars="0"/>
        <w:textAlignment w:val="auto"/>
        <w:rPr>
          <w:rFonts w:ascii="仿宋_GB2312" w:hAnsi="仿宋_GB2312" w:eastAsia="仿宋_GB2312"/>
          <w:sz w:val="32"/>
        </w:rPr>
      </w:pPr>
    </w:p>
    <w:tbl>
      <w:tblPr>
        <w:tblStyle w:val="26"/>
        <w:tblW w:w="8909" w:type="dxa"/>
        <w:tblInd w:w="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52"/>
        <w:gridCol w:w="1907"/>
        <w:gridCol w:w="2527"/>
        <w:gridCol w:w="182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4" w:hRule="atLeast"/>
        </w:trPr>
        <w:tc>
          <w:tcPr>
            <w:tcW w:w="2652" w:type="dxa"/>
          </w:tcPr>
          <w:p>
            <w:pPr>
              <w:keepLines w:val="0"/>
              <w:pageBreakBefore w:val="0"/>
              <w:suppressAutoHyphens/>
              <w:kinsoku/>
              <w:wordWrap/>
              <w:topLinePunct w:val="0"/>
              <w:autoSpaceDE/>
              <w:autoSpaceDN/>
              <w:bidi w:val="0"/>
              <w:adjustRightInd/>
              <w:snapToGrid/>
              <w:spacing w:line="570" w:lineRule="exact"/>
              <w:ind w:left="0" w:leftChars="0"/>
              <w:jc w:val="left"/>
              <w:textAlignment w:val="auto"/>
              <w:rPr>
                <w:rFonts w:ascii="宋体" w:hAnsi="宋体" w:cs="宋体"/>
                <w:sz w:val="24"/>
              </w:rPr>
            </w:pPr>
            <w:r>
              <w:rPr>
                <w:rFonts w:ascii="宋体" w:hAnsi="宋体" w:cs="宋体"/>
                <w:spacing w:val="6"/>
                <w:sz w:val="24"/>
              </w:rPr>
              <w:t>企业名称(盖章)</w:t>
            </w:r>
          </w:p>
        </w:tc>
        <w:tc>
          <w:tcPr>
            <w:tcW w:w="6257" w:type="dxa"/>
            <w:gridSpan w:val="3"/>
          </w:tcPr>
          <w:p>
            <w:pPr>
              <w:keepLines w:val="0"/>
              <w:pageBreakBefore w:val="0"/>
              <w:suppressAutoHyphens/>
              <w:kinsoku/>
              <w:wordWrap/>
              <w:topLinePunct w:val="0"/>
              <w:autoSpaceDE/>
              <w:autoSpaceDN/>
              <w:bidi w:val="0"/>
              <w:adjustRightInd/>
              <w:snapToGrid/>
              <w:spacing w:line="570" w:lineRule="exact"/>
              <w:ind w:left="0" w:leftChars="0"/>
              <w:textAlignment w:val="auto"/>
              <w:rPr>
                <w:rFonts w:ascii="Arial" w:hAnsi="仿宋_GB2312" w:eastAsia="仿宋_GB231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0" w:hRule="atLeast"/>
        </w:trPr>
        <w:tc>
          <w:tcPr>
            <w:tcW w:w="2652" w:type="dxa"/>
          </w:tcPr>
          <w:p>
            <w:pPr>
              <w:keepLines w:val="0"/>
              <w:pageBreakBefore w:val="0"/>
              <w:suppressAutoHyphens/>
              <w:kinsoku/>
              <w:wordWrap/>
              <w:topLinePunct w:val="0"/>
              <w:autoSpaceDE/>
              <w:autoSpaceDN/>
              <w:bidi w:val="0"/>
              <w:adjustRightInd/>
              <w:snapToGrid/>
              <w:spacing w:line="570" w:lineRule="exact"/>
              <w:ind w:left="0" w:leftChars="0"/>
              <w:jc w:val="left"/>
              <w:textAlignment w:val="auto"/>
              <w:rPr>
                <w:rFonts w:ascii="宋体" w:hAnsi="宋体" w:cs="宋体"/>
                <w:sz w:val="24"/>
              </w:rPr>
            </w:pPr>
            <w:r>
              <w:rPr>
                <w:rFonts w:ascii="宋体" w:hAnsi="宋体" w:cs="宋体"/>
                <w:spacing w:val="2"/>
                <w:sz w:val="24"/>
              </w:rPr>
              <w:t>申请政策</w:t>
            </w:r>
          </w:p>
        </w:tc>
        <w:tc>
          <w:tcPr>
            <w:tcW w:w="6257" w:type="dxa"/>
            <w:gridSpan w:val="3"/>
          </w:tcPr>
          <w:p>
            <w:pPr>
              <w:keepLines w:val="0"/>
              <w:pageBreakBefore w:val="0"/>
              <w:suppressAutoHyphens/>
              <w:kinsoku/>
              <w:wordWrap/>
              <w:topLinePunct w:val="0"/>
              <w:autoSpaceDE/>
              <w:autoSpaceDN/>
              <w:bidi w:val="0"/>
              <w:adjustRightInd/>
              <w:snapToGrid/>
              <w:spacing w:line="570" w:lineRule="exact"/>
              <w:ind w:left="0" w:leftChars="0"/>
              <w:textAlignment w:val="auto"/>
              <w:rPr>
                <w:rFonts w:ascii="Arial" w:hAnsi="仿宋_GB2312" w:eastAsia="仿宋_GB231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9" w:hRule="atLeast"/>
        </w:trPr>
        <w:tc>
          <w:tcPr>
            <w:tcW w:w="2652" w:type="dxa"/>
          </w:tcPr>
          <w:p>
            <w:pPr>
              <w:keepLines w:val="0"/>
              <w:pageBreakBefore w:val="0"/>
              <w:suppressAutoHyphens/>
              <w:kinsoku/>
              <w:wordWrap/>
              <w:topLinePunct w:val="0"/>
              <w:autoSpaceDE/>
              <w:autoSpaceDN/>
              <w:bidi w:val="0"/>
              <w:adjustRightInd/>
              <w:snapToGrid/>
              <w:spacing w:line="570" w:lineRule="exact"/>
              <w:ind w:left="0" w:leftChars="0"/>
              <w:jc w:val="left"/>
              <w:textAlignment w:val="auto"/>
              <w:rPr>
                <w:rFonts w:ascii="宋体" w:hAnsi="宋体" w:cs="宋体"/>
                <w:sz w:val="24"/>
              </w:rPr>
            </w:pPr>
            <w:r>
              <w:rPr>
                <w:rFonts w:ascii="宋体" w:hAnsi="宋体" w:cs="宋体"/>
                <w:spacing w:val="2"/>
                <w:sz w:val="24"/>
              </w:rPr>
              <w:t>法人代表</w:t>
            </w:r>
          </w:p>
        </w:tc>
        <w:tc>
          <w:tcPr>
            <w:tcW w:w="1907" w:type="dxa"/>
          </w:tcPr>
          <w:p>
            <w:pPr>
              <w:keepLines w:val="0"/>
              <w:pageBreakBefore w:val="0"/>
              <w:suppressAutoHyphens/>
              <w:kinsoku/>
              <w:wordWrap/>
              <w:topLinePunct w:val="0"/>
              <w:autoSpaceDE/>
              <w:autoSpaceDN/>
              <w:bidi w:val="0"/>
              <w:adjustRightInd/>
              <w:snapToGrid/>
              <w:spacing w:line="570" w:lineRule="exact"/>
              <w:ind w:left="0" w:leftChars="0"/>
              <w:textAlignment w:val="auto"/>
              <w:rPr>
                <w:rFonts w:ascii="Arial" w:hAnsi="仿宋_GB2312" w:eastAsia="仿宋_GB2312"/>
              </w:rPr>
            </w:pPr>
          </w:p>
        </w:tc>
        <w:tc>
          <w:tcPr>
            <w:tcW w:w="2527" w:type="dxa"/>
          </w:tcPr>
          <w:p>
            <w:pPr>
              <w:keepLines w:val="0"/>
              <w:pageBreakBefore w:val="0"/>
              <w:suppressAutoHyphens/>
              <w:kinsoku/>
              <w:wordWrap/>
              <w:topLinePunct w:val="0"/>
              <w:autoSpaceDE/>
              <w:autoSpaceDN/>
              <w:bidi w:val="0"/>
              <w:adjustRightInd/>
              <w:snapToGrid/>
              <w:spacing w:line="570" w:lineRule="exact"/>
              <w:ind w:left="0" w:leftChars="0"/>
              <w:textAlignment w:val="auto"/>
              <w:rPr>
                <w:rFonts w:ascii="宋体" w:hAnsi="宋体" w:cs="宋体"/>
                <w:sz w:val="24"/>
              </w:rPr>
            </w:pPr>
            <w:r>
              <w:rPr>
                <w:rFonts w:ascii="宋体" w:hAnsi="宋体" w:cs="宋体"/>
                <w:spacing w:val="-2"/>
                <w:sz w:val="24"/>
              </w:rPr>
              <w:t>联系电话</w:t>
            </w:r>
          </w:p>
        </w:tc>
        <w:tc>
          <w:tcPr>
            <w:tcW w:w="1823" w:type="dxa"/>
          </w:tcPr>
          <w:p>
            <w:pPr>
              <w:keepLines w:val="0"/>
              <w:pageBreakBefore w:val="0"/>
              <w:suppressAutoHyphens/>
              <w:kinsoku/>
              <w:wordWrap/>
              <w:topLinePunct w:val="0"/>
              <w:autoSpaceDE/>
              <w:autoSpaceDN/>
              <w:bidi w:val="0"/>
              <w:adjustRightInd/>
              <w:snapToGrid/>
              <w:spacing w:line="570" w:lineRule="exact"/>
              <w:ind w:left="0" w:leftChars="0"/>
              <w:textAlignment w:val="auto"/>
              <w:rPr>
                <w:rFonts w:ascii="Arial" w:hAnsi="仿宋_GB2312" w:eastAsia="仿宋_GB231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0" w:hRule="atLeast"/>
        </w:trPr>
        <w:tc>
          <w:tcPr>
            <w:tcW w:w="2652" w:type="dxa"/>
          </w:tcPr>
          <w:p>
            <w:pPr>
              <w:keepLines w:val="0"/>
              <w:pageBreakBefore w:val="0"/>
              <w:suppressAutoHyphens/>
              <w:kinsoku/>
              <w:wordWrap/>
              <w:topLinePunct w:val="0"/>
              <w:autoSpaceDE/>
              <w:autoSpaceDN/>
              <w:bidi w:val="0"/>
              <w:adjustRightInd/>
              <w:snapToGrid/>
              <w:spacing w:line="570" w:lineRule="exact"/>
              <w:ind w:left="0" w:leftChars="0"/>
              <w:jc w:val="left"/>
              <w:textAlignment w:val="auto"/>
              <w:rPr>
                <w:rFonts w:ascii="宋体" w:hAnsi="宋体" w:cs="宋体"/>
                <w:sz w:val="24"/>
              </w:rPr>
            </w:pPr>
            <w:r>
              <w:rPr>
                <w:rFonts w:ascii="宋体" w:hAnsi="宋体" w:cs="宋体"/>
                <w:spacing w:val="3"/>
                <w:sz w:val="24"/>
              </w:rPr>
              <w:t>经办人</w:t>
            </w:r>
          </w:p>
        </w:tc>
        <w:tc>
          <w:tcPr>
            <w:tcW w:w="1907" w:type="dxa"/>
          </w:tcPr>
          <w:p>
            <w:pPr>
              <w:keepLines w:val="0"/>
              <w:pageBreakBefore w:val="0"/>
              <w:suppressAutoHyphens/>
              <w:kinsoku/>
              <w:wordWrap/>
              <w:topLinePunct w:val="0"/>
              <w:autoSpaceDE/>
              <w:autoSpaceDN/>
              <w:bidi w:val="0"/>
              <w:adjustRightInd/>
              <w:snapToGrid/>
              <w:spacing w:line="570" w:lineRule="exact"/>
              <w:ind w:left="0" w:leftChars="0"/>
              <w:textAlignment w:val="auto"/>
              <w:rPr>
                <w:rFonts w:ascii="Arial" w:hAnsi="仿宋_GB2312" w:eastAsia="仿宋_GB2312"/>
              </w:rPr>
            </w:pPr>
          </w:p>
        </w:tc>
        <w:tc>
          <w:tcPr>
            <w:tcW w:w="2527" w:type="dxa"/>
          </w:tcPr>
          <w:p>
            <w:pPr>
              <w:keepLines w:val="0"/>
              <w:pageBreakBefore w:val="0"/>
              <w:suppressAutoHyphens/>
              <w:kinsoku/>
              <w:wordWrap/>
              <w:topLinePunct w:val="0"/>
              <w:autoSpaceDE/>
              <w:autoSpaceDN/>
              <w:bidi w:val="0"/>
              <w:adjustRightInd/>
              <w:snapToGrid/>
              <w:spacing w:line="570" w:lineRule="exact"/>
              <w:ind w:left="0" w:leftChars="0"/>
              <w:textAlignment w:val="auto"/>
              <w:rPr>
                <w:rFonts w:ascii="宋体" w:hAnsi="宋体" w:cs="宋体"/>
                <w:sz w:val="24"/>
              </w:rPr>
            </w:pPr>
            <w:r>
              <w:rPr>
                <w:rFonts w:ascii="宋体" w:hAnsi="宋体" w:cs="宋体"/>
                <w:spacing w:val="-2"/>
                <w:sz w:val="24"/>
              </w:rPr>
              <w:t>联系电话</w:t>
            </w:r>
          </w:p>
        </w:tc>
        <w:tc>
          <w:tcPr>
            <w:tcW w:w="1823" w:type="dxa"/>
          </w:tcPr>
          <w:p>
            <w:pPr>
              <w:keepLines w:val="0"/>
              <w:pageBreakBefore w:val="0"/>
              <w:suppressAutoHyphens/>
              <w:kinsoku/>
              <w:wordWrap/>
              <w:topLinePunct w:val="0"/>
              <w:autoSpaceDE/>
              <w:autoSpaceDN/>
              <w:bidi w:val="0"/>
              <w:adjustRightInd/>
              <w:snapToGrid/>
              <w:spacing w:line="570" w:lineRule="exact"/>
              <w:ind w:left="0" w:leftChars="0"/>
              <w:textAlignment w:val="auto"/>
              <w:rPr>
                <w:rFonts w:ascii="Arial" w:hAnsi="仿宋_GB2312" w:eastAsia="仿宋_GB231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2652" w:type="dxa"/>
          </w:tcPr>
          <w:p>
            <w:pPr>
              <w:suppressAutoHyphens/>
              <w:spacing w:line="570" w:lineRule="exact"/>
              <w:jc w:val="left"/>
              <w:rPr>
                <w:rFonts w:ascii="宋体" w:hAnsi="宋体" w:cs="宋体"/>
                <w:sz w:val="24"/>
              </w:rPr>
            </w:pPr>
            <w:r>
              <w:rPr>
                <w:rFonts w:ascii="宋体" w:hAnsi="宋体" w:cs="宋体"/>
                <w:spacing w:val="5"/>
                <w:sz w:val="24"/>
              </w:rPr>
              <w:t>开业时间</w:t>
            </w:r>
          </w:p>
        </w:tc>
        <w:tc>
          <w:tcPr>
            <w:tcW w:w="1907" w:type="dxa"/>
          </w:tcPr>
          <w:p>
            <w:pPr>
              <w:suppressAutoHyphens/>
              <w:spacing w:line="570" w:lineRule="exact"/>
              <w:rPr>
                <w:rFonts w:ascii="Arial" w:hAnsi="仿宋_GB2312" w:eastAsia="仿宋_GB2312"/>
              </w:rPr>
            </w:pPr>
          </w:p>
        </w:tc>
        <w:tc>
          <w:tcPr>
            <w:tcW w:w="2527" w:type="dxa"/>
          </w:tcPr>
          <w:p>
            <w:pPr>
              <w:suppressAutoHyphens/>
              <w:spacing w:line="570" w:lineRule="exact"/>
              <w:rPr>
                <w:rFonts w:ascii="宋体" w:hAnsi="宋体" w:cs="宋体"/>
                <w:sz w:val="24"/>
              </w:rPr>
            </w:pPr>
            <w:r>
              <w:rPr>
                <w:rFonts w:ascii="宋体" w:hAnsi="宋体" w:cs="宋体"/>
                <w:spacing w:val="3"/>
                <w:sz w:val="24"/>
              </w:rPr>
              <w:t>纳税起始时间</w:t>
            </w:r>
          </w:p>
        </w:tc>
        <w:tc>
          <w:tcPr>
            <w:tcW w:w="1823" w:type="dxa"/>
          </w:tcPr>
          <w:p>
            <w:pPr>
              <w:suppressAutoHyphens/>
              <w:spacing w:line="570" w:lineRule="exact"/>
              <w:rPr>
                <w:rFonts w:ascii="Arial" w:hAnsi="仿宋_GB2312" w:eastAsia="仿宋_GB231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9" w:hRule="atLeast"/>
        </w:trPr>
        <w:tc>
          <w:tcPr>
            <w:tcW w:w="2652" w:type="dxa"/>
          </w:tcPr>
          <w:p>
            <w:pPr>
              <w:suppressAutoHyphens/>
              <w:spacing w:line="570" w:lineRule="exact"/>
              <w:jc w:val="left"/>
              <w:rPr>
                <w:rFonts w:ascii="宋体" w:hAnsi="宋体" w:cs="宋体"/>
                <w:sz w:val="24"/>
              </w:rPr>
            </w:pPr>
            <w:r>
              <w:rPr>
                <w:rFonts w:ascii="宋体" w:hAnsi="宋体" w:cs="宋体"/>
                <w:spacing w:val="-2"/>
                <w:position w:val="20"/>
                <w:sz w:val="24"/>
              </w:rPr>
              <w:t>本年度缴税总额</w:t>
            </w:r>
          </w:p>
          <w:p>
            <w:pPr>
              <w:suppressAutoHyphens/>
              <w:spacing w:line="570" w:lineRule="exact"/>
              <w:jc w:val="left"/>
              <w:rPr>
                <w:rFonts w:ascii="宋体" w:hAnsi="宋体" w:cs="宋体"/>
                <w:sz w:val="24"/>
              </w:rPr>
            </w:pPr>
            <w:r>
              <w:rPr>
                <w:rFonts w:ascii="宋体" w:hAnsi="宋体" w:cs="宋体"/>
                <w:spacing w:val="17"/>
                <w:sz w:val="24"/>
              </w:rPr>
              <w:t>(元)</w:t>
            </w:r>
          </w:p>
        </w:tc>
        <w:tc>
          <w:tcPr>
            <w:tcW w:w="1907" w:type="dxa"/>
          </w:tcPr>
          <w:p>
            <w:pPr>
              <w:suppressAutoHyphens/>
              <w:spacing w:line="570" w:lineRule="exact"/>
              <w:rPr>
                <w:rFonts w:ascii="Arial" w:hAnsi="仿宋_GB2312" w:eastAsia="仿宋_GB2312"/>
              </w:rPr>
            </w:pPr>
          </w:p>
        </w:tc>
        <w:tc>
          <w:tcPr>
            <w:tcW w:w="2527" w:type="dxa"/>
          </w:tcPr>
          <w:p>
            <w:pPr>
              <w:suppressAutoHyphens/>
              <w:spacing w:line="570" w:lineRule="exact"/>
              <w:rPr>
                <w:rFonts w:ascii="宋体" w:hAnsi="宋体" w:cs="宋体"/>
                <w:sz w:val="24"/>
              </w:rPr>
            </w:pPr>
            <w:r>
              <w:rPr>
                <w:rFonts w:ascii="宋体" w:hAnsi="宋体" w:cs="宋体"/>
                <w:spacing w:val="1"/>
                <w:position w:val="19"/>
                <w:sz w:val="24"/>
              </w:rPr>
              <w:t>上年度缴税总额</w:t>
            </w:r>
          </w:p>
          <w:p>
            <w:pPr>
              <w:suppressAutoHyphens/>
              <w:spacing w:line="570" w:lineRule="exact"/>
              <w:rPr>
                <w:rFonts w:ascii="宋体" w:hAnsi="宋体" w:cs="宋体"/>
                <w:sz w:val="24"/>
              </w:rPr>
            </w:pPr>
            <w:r>
              <w:rPr>
                <w:rFonts w:ascii="宋体" w:hAnsi="宋体" w:cs="宋体"/>
                <w:spacing w:val="17"/>
                <w:sz w:val="24"/>
              </w:rPr>
              <w:t>(元)</w:t>
            </w:r>
          </w:p>
        </w:tc>
        <w:tc>
          <w:tcPr>
            <w:tcW w:w="1823" w:type="dxa"/>
          </w:tcPr>
          <w:p>
            <w:pPr>
              <w:suppressAutoHyphens/>
              <w:spacing w:line="570" w:lineRule="exact"/>
              <w:rPr>
                <w:rFonts w:ascii="Arial" w:hAnsi="仿宋_GB2312" w:eastAsia="仿宋_GB231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9" w:hRule="atLeast"/>
        </w:trPr>
        <w:tc>
          <w:tcPr>
            <w:tcW w:w="2652" w:type="dxa"/>
          </w:tcPr>
          <w:p>
            <w:pPr>
              <w:suppressAutoHyphens/>
              <w:spacing w:line="570" w:lineRule="exact"/>
              <w:jc w:val="left"/>
              <w:rPr>
                <w:rFonts w:ascii="宋体" w:hAnsi="宋体" w:cs="宋体"/>
                <w:sz w:val="24"/>
              </w:rPr>
            </w:pPr>
            <w:r>
              <w:rPr>
                <w:rFonts w:ascii="宋体" w:hAnsi="宋体" w:cs="宋体"/>
                <w:spacing w:val="-2"/>
                <w:position w:val="20"/>
                <w:sz w:val="24"/>
              </w:rPr>
              <w:t>本年度营业收入额</w:t>
            </w:r>
          </w:p>
          <w:p>
            <w:pPr>
              <w:suppressAutoHyphens/>
              <w:spacing w:line="570" w:lineRule="exact"/>
              <w:jc w:val="left"/>
              <w:rPr>
                <w:rFonts w:ascii="宋体" w:hAnsi="宋体" w:cs="宋体"/>
                <w:sz w:val="24"/>
              </w:rPr>
            </w:pPr>
            <w:r>
              <w:rPr>
                <w:rFonts w:ascii="宋体" w:hAnsi="宋体" w:cs="宋体"/>
                <w:spacing w:val="17"/>
                <w:sz w:val="24"/>
              </w:rPr>
              <w:t>(元)</w:t>
            </w:r>
          </w:p>
        </w:tc>
        <w:tc>
          <w:tcPr>
            <w:tcW w:w="1907" w:type="dxa"/>
          </w:tcPr>
          <w:p>
            <w:pPr>
              <w:suppressAutoHyphens/>
              <w:spacing w:line="570" w:lineRule="exact"/>
              <w:rPr>
                <w:rFonts w:ascii="Arial" w:hAnsi="仿宋_GB2312" w:eastAsia="仿宋_GB2312"/>
              </w:rPr>
            </w:pPr>
          </w:p>
        </w:tc>
        <w:tc>
          <w:tcPr>
            <w:tcW w:w="2527" w:type="dxa"/>
          </w:tcPr>
          <w:p>
            <w:pPr>
              <w:suppressAutoHyphens/>
              <w:spacing w:line="570" w:lineRule="exact"/>
              <w:rPr>
                <w:rFonts w:ascii="宋体" w:hAnsi="宋体" w:cs="宋体"/>
                <w:sz w:val="24"/>
              </w:rPr>
            </w:pPr>
            <w:r>
              <w:rPr>
                <w:rFonts w:ascii="宋体" w:hAnsi="宋体" w:cs="宋体"/>
                <w:spacing w:val="1"/>
                <w:position w:val="19"/>
                <w:sz w:val="24"/>
              </w:rPr>
              <w:t>上年度营业收入额</w:t>
            </w:r>
          </w:p>
          <w:p>
            <w:pPr>
              <w:suppressAutoHyphens/>
              <w:spacing w:line="570" w:lineRule="exact"/>
              <w:rPr>
                <w:rFonts w:ascii="宋体" w:hAnsi="宋体" w:cs="宋体"/>
                <w:sz w:val="24"/>
              </w:rPr>
            </w:pPr>
            <w:r>
              <w:rPr>
                <w:rFonts w:ascii="宋体" w:hAnsi="宋体" w:cs="宋体"/>
                <w:spacing w:val="17"/>
                <w:sz w:val="24"/>
              </w:rPr>
              <w:t>(元)</w:t>
            </w:r>
          </w:p>
        </w:tc>
        <w:tc>
          <w:tcPr>
            <w:tcW w:w="1823" w:type="dxa"/>
          </w:tcPr>
          <w:p>
            <w:pPr>
              <w:suppressAutoHyphens/>
              <w:spacing w:line="570" w:lineRule="exact"/>
              <w:rPr>
                <w:rFonts w:ascii="Arial" w:hAnsi="仿宋_GB2312" w:eastAsia="仿宋_GB231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2" w:hRule="atLeast"/>
        </w:trPr>
        <w:tc>
          <w:tcPr>
            <w:tcW w:w="2652" w:type="dxa"/>
          </w:tcPr>
          <w:p>
            <w:pPr>
              <w:suppressAutoHyphens/>
              <w:spacing w:line="570" w:lineRule="exact"/>
              <w:jc w:val="left"/>
              <w:rPr>
                <w:rFonts w:ascii="宋体" w:hAnsi="宋体" w:cs="宋体"/>
                <w:sz w:val="24"/>
              </w:rPr>
            </w:pPr>
            <w:r>
              <w:rPr>
                <w:rFonts w:ascii="宋体" w:hAnsi="宋体" w:cs="宋体"/>
                <w:spacing w:val="6"/>
                <w:sz w:val="24"/>
              </w:rPr>
              <w:t>申请金额(万元)</w:t>
            </w:r>
          </w:p>
        </w:tc>
        <w:tc>
          <w:tcPr>
            <w:tcW w:w="1907" w:type="dxa"/>
          </w:tcPr>
          <w:p>
            <w:pPr>
              <w:suppressAutoHyphens/>
              <w:spacing w:line="570" w:lineRule="exact"/>
              <w:rPr>
                <w:rFonts w:ascii="Arial" w:hAnsi="仿宋_GB2312" w:eastAsia="仿宋_GB2312"/>
              </w:rPr>
            </w:pPr>
          </w:p>
        </w:tc>
        <w:tc>
          <w:tcPr>
            <w:tcW w:w="2527" w:type="dxa"/>
          </w:tcPr>
          <w:p>
            <w:pPr>
              <w:suppressAutoHyphens/>
              <w:spacing w:line="570" w:lineRule="exact"/>
              <w:rPr>
                <w:rFonts w:ascii="宋体" w:hAnsi="宋体" w:cs="宋体"/>
                <w:sz w:val="24"/>
              </w:rPr>
            </w:pPr>
            <w:r>
              <w:rPr>
                <w:rFonts w:ascii="宋体" w:hAnsi="宋体" w:cs="宋体"/>
                <w:spacing w:val="2"/>
                <w:sz w:val="24"/>
              </w:rPr>
              <w:t>申请金额大写</w:t>
            </w:r>
          </w:p>
        </w:tc>
        <w:tc>
          <w:tcPr>
            <w:tcW w:w="1823" w:type="dxa"/>
          </w:tcPr>
          <w:p>
            <w:pPr>
              <w:suppressAutoHyphens/>
              <w:spacing w:line="570" w:lineRule="exact"/>
              <w:rPr>
                <w:rFonts w:ascii="Arial" w:hAnsi="仿宋_GB2312" w:eastAsia="仿宋_GB231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trPr>
        <w:tc>
          <w:tcPr>
            <w:tcW w:w="2652" w:type="dxa"/>
          </w:tcPr>
          <w:p>
            <w:pPr>
              <w:suppressAutoHyphens/>
              <w:spacing w:line="570" w:lineRule="exact"/>
              <w:jc w:val="left"/>
              <w:rPr>
                <w:rFonts w:ascii="宋体" w:hAnsi="宋体" w:cs="宋体"/>
                <w:sz w:val="24"/>
              </w:rPr>
            </w:pPr>
            <w:r>
              <w:rPr>
                <w:rFonts w:ascii="宋体" w:hAnsi="宋体" w:cs="宋体"/>
                <w:spacing w:val="6"/>
                <w:sz w:val="24"/>
              </w:rPr>
              <w:t>核定金额(万元)</w:t>
            </w:r>
          </w:p>
        </w:tc>
        <w:tc>
          <w:tcPr>
            <w:tcW w:w="6257" w:type="dxa"/>
            <w:gridSpan w:val="3"/>
          </w:tcPr>
          <w:p>
            <w:pPr>
              <w:suppressAutoHyphens/>
              <w:spacing w:line="570" w:lineRule="exact"/>
              <w:rPr>
                <w:rFonts w:ascii="Arial" w:hAnsi="仿宋_GB2312" w:eastAsia="仿宋_GB231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2652" w:type="dxa"/>
          </w:tcPr>
          <w:p>
            <w:pPr>
              <w:suppressAutoHyphens/>
              <w:spacing w:line="570" w:lineRule="exact"/>
              <w:jc w:val="left"/>
              <w:rPr>
                <w:rFonts w:ascii="Arial" w:hAnsi="仿宋_GB2312" w:eastAsia="仿宋_GB2312"/>
              </w:rPr>
            </w:pPr>
          </w:p>
          <w:p>
            <w:pPr>
              <w:suppressAutoHyphens/>
              <w:spacing w:line="570" w:lineRule="exact"/>
              <w:jc w:val="left"/>
              <w:rPr>
                <w:rFonts w:ascii="宋体" w:hAnsi="宋体" w:cs="宋体"/>
                <w:sz w:val="24"/>
              </w:rPr>
            </w:pPr>
            <w:r>
              <w:rPr>
                <w:rFonts w:ascii="宋体" w:hAnsi="宋体" w:cs="宋体"/>
                <w:spacing w:val="1"/>
                <w:position w:val="18"/>
                <w:sz w:val="24"/>
              </w:rPr>
              <w:t>县行业主管部门</w:t>
            </w:r>
            <w:r>
              <w:rPr>
                <w:rFonts w:hint="eastAsia" w:ascii="宋体" w:hAnsi="宋体" w:cs="宋体"/>
                <w:spacing w:val="1"/>
                <w:position w:val="18"/>
                <w:sz w:val="24"/>
              </w:rPr>
              <w:t>意见</w:t>
            </w:r>
          </w:p>
        </w:tc>
        <w:tc>
          <w:tcPr>
            <w:tcW w:w="6257" w:type="dxa"/>
            <w:gridSpan w:val="3"/>
          </w:tcPr>
          <w:p>
            <w:pPr>
              <w:suppressAutoHyphens/>
              <w:spacing w:line="570" w:lineRule="exact"/>
              <w:rPr>
                <w:rFonts w:ascii="Arial" w:hAnsi="仿宋_GB2312" w:eastAsia="仿宋_GB231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65" w:hRule="atLeast"/>
        </w:trPr>
        <w:tc>
          <w:tcPr>
            <w:tcW w:w="2652" w:type="dxa"/>
            <w:vAlign w:val="center"/>
          </w:tcPr>
          <w:p>
            <w:pPr>
              <w:suppressAutoHyphens/>
              <w:spacing w:line="570" w:lineRule="exact"/>
              <w:jc w:val="center"/>
              <w:rPr>
                <w:rFonts w:ascii="宋体" w:hAnsi="宋体" w:cs="宋体"/>
                <w:sz w:val="24"/>
              </w:rPr>
            </w:pPr>
            <w:r>
              <w:rPr>
                <w:rFonts w:ascii="宋体" w:hAnsi="宋体" w:cs="宋体"/>
                <w:spacing w:val="1"/>
                <w:position w:val="22"/>
                <w:sz w:val="24"/>
              </w:rPr>
              <w:t>县第三产业高质量发展</w:t>
            </w:r>
          </w:p>
          <w:p>
            <w:pPr>
              <w:suppressAutoHyphens/>
              <w:spacing w:line="570" w:lineRule="exact"/>
              <w:jc w:val="center"/>
              <w:rPr>
                <w:rFonts w:ascii="宋体" w:hAnsi="宋体" w:cs="宋体"/>
                <w:sz w:val="24"/>
              </w:rPr>
            </w:pPr>
            <w:r>
              <w:rPr>
                <w:rFonts w:ascii="宋体" w:hAnsi="宋体" w:cs="宋体"/>
                <w:spacing w:val="2"/>
                <w:sz w:val="24"/>
              </w:rPr>
              <w:t>领导小组意见</w:t>
            </w:r>
          </w:p>
        </w:tc>
        <w:tc>
          <w:tcPr>
            <w:tcW w:w="6257" w:type="dxa"/>
            <w:gridSpan w:val="3"/>
          </w:tcPr>
          <w:p>
            <w:pPr>
              <w:suppressAutoHyphens/>
              <w:spacing w:line="570" w:lineRule="exact"/>
              <w:rPr>
                <w:rFonts w:ascii="Arial" w:hAnsi="仿宋_GB2312" w:eastAsia="仿宋_GB2312"/>
              </w:rPr>
            </w:pPr>
          </w:p>
        </w:tc>
      </w:tr>
    </w:tbl>
    <w:p>
      <w:pPr>
        <w:suppressAutoHyphens/>
        <w:spacing w:line="570" w:lineRule="exact"/>
        <w:rPr>
          <w:rFonts w:ascii="Arial" w:hAnsi="仿宋_GB2312" w:eastAsia="仿宋_GB2312"/>
        </w:rPr>
      </w:pPr>
    </w:p>
    <w:p>
      <w:pPr>
        <w:suppressAutoHyphens/>
        <w:spacing w:line="570" w:lineRule="exact"/>
        <w:rPr>
          <w:rFonts w:ascii="仿宋_GB2312" w:hAnsi="仿宋_GB2312" w:eastAsia="仿宋_GB2312"/>
          <w:sz w:val="32"/>
        </w:rPr>
        <w:sectPr>
          <w:footerReference r:id="rId5" w:type="default"/>
          <w:pgSz w:w="11880" w:h="16800"/>
          <w:pgMar w:top="2098" w:right="1417" w:bottom="1417" w:left="1871" w:header="0" w:footer="1115" w:gutter="0"/>
          <w:cols w:space="720" w:num="1"/>
        </w:sectPr>
      </w:pPr>
    </w:p>
    <w:p>
      <w:pPr>
        <w:suppressAutoHyphens/>
        <w:spacing w:line="570" w:lineRule="exact"/>
        <w:rPr>
          <w:rFonts w:ascii="黑体" w:hAnsi="黑体" w:eastAsia="黑体" w:cs="黑体"/>
          <w:bCs/>
          <w:spacing w:val="-16"/>
          <w:sz w:val="32"/>
          <w:szCs w:val="32"/>
        </w:rPr>
      </w:pPr>
      <w:r>
        <w:rPr>
          <w:rFonts w:ascii="黑体" w:hAnsi="黑体" w:eastAsia="黑体" w:cs="黑体"/>
          <w:bCs/>
          <w:spacing w:val="-16"/>
          <w:sz w:val="32"/>
          <w:szCs w:val="32"/>
        </w:rPr>
        <w:t>附件2</w:t>
      </w:r>
    </w:p>
    <w:p>
      <w:pPr>
        <w:suppressAutoHyphens/>
        <w:spacing w:line="570" w:lineRule="exact"/>
        <w:rPr>
          <w:rFonts w:hint="eastAsia" w:ascii="仿宋_GB2312" w:hAnsi="仿宋_GB2312" w:eastAsia="仿宋_GB2312"/>
          <w:sz w:val="32"/>
        </w:rPr>
      </w:pPr>
    </w:p>
    <w:p>
      <w:pPr>
        <w:suppressAutoHyphens/>
        <w:spacing w:line="570" w:lineRule="exact"/>
        <w:jc w:val="center"/>
        <w:rPr>
          <w:rFonts w:ascii="方正小标宋简体" w:hAnsi="方正小标宋简体" w:eastAsia="方正小标宋简体" w:cs="方正小标宋简体"/>
          <w:spacing w:val="-17"/>
          <w:sz w:val="44"/>
          <w:szCs w:val="44"/>
        </w:rPr>
      </w:pPr>
      <w:r>
        <w:rPr>
          <w:rFonts w:ascii="方正小标宋简体" w:hAnsi="方正小标宋简体" w:eastAsia="方正小标宋简体" w:cs="方正小标宋简体"/>
          <w:spacing w:val="-17"/>
          <w:sz w:val="44"/>
          <w:szCs w:val="44"/>
        </w:rPr>
        <w:t>企业诚信承诺书</w:t>
      </w:r>
    </w:p>
    <w:p>
      <w:pPr>
        <w:suppressAutoHyphens/>
        <w:overflowPunct w:val="0"/>
        <w:spacing w:line="570" w:lineRule="exact"/>
        <w:ind w:firstLine="640" w:firstLineChars="200"/>
        <w:rPr>
          <w:rFonts w:ascii="仿宋_GB2312" w:hAnsi="仿宋_GB2312" w:eastAsia="仿宋_GB2312"/>
          <w:sz w:val="32"/>
          <w:szCs w:val="32"/>
        </w:rPr>
      </w:pPr>
    </w:p>
    <w:p>
      <w:pPr>
        <w:suppressAutoHyphens/>
        <w:overflowPunct w:val="0"/>
        <w:spacing w:line="57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我单位申请“绥阳县第三产业高质量发展扶持奖励资金”,郑重承诺：所提供的资料真实、完整、准确、合法、有效，本企业具有健全的财务管理制度、会计核算制度和统计管理体系，严格做到依法经营、 依法纳税、依法统计；当年度未发生重大安全生产、食品安全责任事故、重大群体性劳资社保纠纷或被税务部门查处偷漏税行为。如经查实，有拒绝、拖延、转移、隐匿、谎报、篡改、伪造、变造、毁弃的情况，我单位愿承担相应的法律责任。</w:t>
      </w:r>
    </w:p>
    <w:p>
      <w:pPr>
        <w:suppressAutoHyphens/>
        <w:overflowPunct w:val="0"/>
        <w:spacing w:line="570" w:lineRule="exact"/>
        <w:ind w:firstLine="640" w:firstLineChars="200"/>
        <w:rPr>
          <w:rFonts w:ascii="仿宋_GB2312" w:hAnsi="仿宋_GB2312" w:eastAsia="仿宋_GB2312"/>
          <w:sz w:val="32"/>
          <w:szCs w:val="32"/>
        </w:rPr>
      </w:pPr>
    </w:p>
    <w:p>
      <w:pPr>
        <w:suppressAutoHyphens/>
        <w:overflowPunct w:val="0"/>
        <w:spacing w:line="570" w:lineRule="exact"/>
        <w:ind w:firstLine="640" w:firstLineChars="200"/>
        <w:rPr>
          <w:rFonts w:ascii="仿宋_GB2312" w:hAnsi="仿宋_GB2312" w:eastAsia="仿宋_GB2312"/>
          <w:sz w:val="32"/>
          <w:szCs w:val="32"/>
        </w:rPr>
      </w:pPr>
    </w:p>
    <w:p>
      <w:pPr>
        <w:suppressAutoHyphens/>
        <w:spacing w:line="570" w:lineRule="exact"/>
        <w:rPr>
          <w:rFonts w:ascii="仿宋_GB2312" w:hAnsi="仿宋_GB2312" w:eastAsia="仿宋_GB2312"/>
          <w:sz w:val="32"/>
          <w:szCs w:val="32"/>
        </w:rPr>
      </w:pPr>
    </w:p>
    <w:p>
      <w:pPr>
        <w:suppressAutoHyphens/>
        <w:spacing w:line="570" w:lineRule="exact"/>
        <w:rPr>
          <w:rFonts w:ascii="仿宋_GB2312" w:hAnsi="仿宋_GB2312" w:eastAsia="仿宋_GB2312"/>
          <w:sz w:val="32"/>
        </w:rPr>
      </w:pPr>
    </w:p>
    <w:p>
      <w:pPr>
        <w:suppressAutoHyphens/>
        <w:wordWrap w:val="0"/>
        <w:overflowPunct w:val="0"/>
        <w:spacing w:line="570" w:lineRule="exact"/>
        <w:ind w:firstLine="640" w:firstLineChars="200"/>
        <w:jc w:val="right"/>
        <w:rPr>
          <w:rFonts w:ascii="仿宋_GB2312" w:hAnsi="仿宋_GB2312" w:eastAsia="仿宋_GB2312"/>
          <w:sz w:val="32"/>
          <w:szCs w:val="32"/>
        </w:rPr>
      </w:pPr>
      <w:r>
        <w:rPr>
          <w:rFonts w:hint="eastAsia" w:ascii="仿宋_GB2312" w:hAnsi="仿宋_GB2312" w:eastAsia="仿宋_GB2312"/>
          <w:sz w:val="32"/>
          <w:szCs w:val="32"/>
        </w:rPr>
        <w:t xml:space="preserve">申报单位盖章：    </w:t>
      </w:r>
    </w:p>
    <w:p>
      <w:pPr>
        <w:suppressAutoHyphens/>
        <w:overflowPunct w:val="0"/>
        <w:spacing w:line="570" w:lineRule="exact"/>
        <w:ind w:firstLine="640" w:firstLineChars="200"/>
        <w:rPr>
          <w:rFonts w:ascii="仿宋_GB2312" w:hAnsi="仿宋_GB2312" w:eastAsia="仿宋_GB2312"/>
          <w:sz w:val="32"/>
          <w:szCs w:val="32"/>
        </w:rPr>
      </w:pPr>
    </w:p>
    <w:p>
      <w:pPr>
        <w:suppressAutoHyphens/>
        <w:overflowPunct w:val="0"/>
        <w:spacing w:line="570" w:lineRule="exact"/>
        <w:ind w:firstLine="6720" w:firstLineChars="2100"/>
        <w:rPr>
          <w:rFonts w:ascii="仿宋_GB2312" w:hAnsi="仿宋_GB2312" w:eastAsia="仿宋_GB2312"/>
          <w:sz w:val="32"/>
          <w:szCs w:val="32"/>
        </w:rPr>
      </w:pPr>
    </w:p>
    <w:p>
      <w:pPr>
        <w:suppressAutoHyphens/>
        <w:overflowPunct w:val="0"/>
        <w:spacing w:line="570" w:lineRule="exact"/>
        <w:ind w:firstLine="6720" w:firstLineChars="2100"/>
        <w:rPr>
          <w:rFonts w:ascii="仿宋_GB2312" w:hAnsi="仿宋_GB2312" w:eastAsia="仿宋_GB2312"/>
          <w:sz w:val="32"/>
          <w:szCs w:val="32"/>
        </w:rPr>
      </w:pPr>
      <w:r>
        <w:rPr>
          <w:rFonts w:hint="eastAsia" w:ascii="仿宋_GB2312" w:hAnsi="仿宋_GB2312" w:eastAsia="仿宋_GB2312"/>
          <w:sz w:val="32"/>
          <w:szCs w:val="32"/>
        </w:rPr>
        <w:t>年   月   日</w:t>
      </w:r>
    </w:p>
    <w:p>
      <w:pPr>
        <w:suppressAutoHyphens/>
        <w:overflowPunct w:val="0"/>
        <w:spacing w:line="570" w:lineRule="exact"/>
        <w:jc w:val="center"/>
        <w:rPr>
          <w:sz w:val="36"/>
          <w:szCs w:val="36"/>
        </w:rPr>
      </w:pPr>
    </w:p>
    <w:p>
      <w:pPr>
        <w:suppressAutoHyphens/>
        <w:overflowPunct w:val="0"/>
        <w:spacing w:line="570" w:lineRule="exact"/>
        <w:rPr>
          <w:szCs w:val="32"/>
        </w:rPr>
      </w:pPr>
    </w:p>
    <w:sectPr>
      <w:headerReference r:id="rId6" w:type="default"/>
      <w:pgSz w:w="11880" w:h="16800"/>
      <w:pgMar w:top="2098" w:right="1474" w:bottom="1984" w:left="1587" w:header="850" w:footer="1474" w:gutter="0"/>
      <w:cols w:space="720" w:num="1"/>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LENOVO" w:date="2024-11-05T16:32:18Z" w:initials="L">
    <w:p w14:paraId="01EB26E9">
      <w:pPr>
        <w:pStyle w:val="5"/>
        <w:rPr>
          <w:rFonts w:hint="default" w:eastAsia="宋体"/>
          <w:lang w:val="en-US" w:eastAsia="zh-CN"/>
        </w:rPr>
      </w:pPr>
      <w:r>
        <w:rPr>
          <w:rFonts w:hint="eastAsia"/>
          <w:lang w:val="en-US" w:eastAsia="zh-CN"/>
        </w:rPr>
        <w:t>删除对注册地在我县，律师审查意见为：“注册在我县”有歧视外地企业之嫌，违法了公平竞争原则。</w:t>
      </w:r>
    </w:p>
  </w:comment>
  <w:comment w:id="1" w:author="LENOVO" w:date="2024-11-05T17:04:08Z" w:initials="L">
    <w:p w14:paraId="2EA60BB3">
      <w:pPr>
        <w:pStyle w:val="5"/>
        <w:rPr>
          <w:rFonts w:hint="default" w:eastAsia="宋体"/>
          <w:lang w:val="en-US" w:eastAsia="zh-CN"/>
        </w:rPr>
      </w:pPr>
      <w:r>
        <w:rPr>
          <w:rFonts w:hint="eastAsia"/>
          <w:lang w:val="en-US" w:eastAsia="zh-CN"/>
        </w:rPr>
        <w:t>删除在我县境内投资、注册并在当地依法纳税，律师审查意见为：“注册在我县”有歧视外地企业之嫌，违反了公平竞争原则</w:t>
      </w:r>
    </w:p>
  </w:comment>
  <w:comment w:id="2" w:author="LENOVO" w:date="2024-11-05T17:09:12Z" w:initials="L">
    <w:p w14:paraId="153C12DB">
      <w:pPr>
        <w:pStyle w:val="5"/>
      </w:pPr>
      <w:r>
        <w:rPr>
          <w:rFonts w:hint="eastAsia" w:ascii="仿宋_GB2312" w:hAnsi="仿宋_GB2312" w:eastAsia="仿宋_GB2312"/>
          <w:sz w:val="32"/>
          <w:szCs w:val="32"/>
          <w:lang w:val="en-US" w:eastAsia="zh-CN"/>
        </w:rPr>
        <w:t>删除按总投资额的</w:t>
      </w:r>
      <w:r>
        <w:rPr>
          <w:rFonts w:hint="eastAsia" w:ascii="仿宋_GB2312" w:hAnsi="仿宋_GB2312" w:eastAsia="仿宋_GB2312"/>
          <w:sz w:val="32"/>
          <w:szCs w:val="32"/>
        </w:rPr>
        <w:t>一次性给予经营主体每亩80元的奖励，最高金额不超过20万元。</w:t>
      </w:r>
      <w:bookmarkStart w:id="2" w:name="OLE_LINK3"/>
      <w:r>
        <w:rPr>
          <w:rFonts w:hint="eastAsia"/>
          <w:lang w:val="en-US" w:eastAsia="zh-CN"/>
        </w:rPr>
        <w:t>律师审查意见为：该条款以使用土地的面积为基础计算奖励金额，有违规以奖代补变相减免土地出让收入之嫌。</w:t>
      </w:r>
      <w:bookmarkEnd w:id="2"/>
    </w:p>
  </w:comment>
  <w:comment w:id="3" w:author="LENOVO" w:date="2024-11-05T17:08:02Z" w:initials="L">
    <w:p w14:paraId="390C7E87">
      <w:pPr>
        <w:pStyle w:val="5"/>
        <w:rPr>
          <w:rFonts w:hint="default" w:eastAsia="宋体"/>
          <w:lang w:val="en-US" w:eastAsia="zh-CN"/>
        </w:rPr>
      </w:pPr>
      <w:bookmarkStart w:id="3" w:name="OLE_LINK2"/>
      <w:r>
        <w:rPr>
          <w:rFonts w:hint="eastAsia"/>
          <w:lang w:val="en-US" w:eastAsia="zh-CN"/>
        </w:rPr>
        <w:t>删除</w:t>
      </w:r>
      <w:r>
        <w:rPr>
          <w:rFonts w:hint="eastAsia" w:ascii="仿宋_GB2312" w:hAnsi="仿宋_GB2312" w:eastAsia="仿宋_GB2312"/>
          <w:color w:val="000000"/>
          <w:sz w:val="32"/>
          <w:szCs w:val="32"/>
        </w:rPr>
        <w:t>按建筑面积100元</w:t>
      </w:r>
      <w:r>
        <w:rPr>
          <w:rFonts w:ascii="仿宋_GB2312" w:hAnsi="仿宋_GB2312" w:eastAsia="仿宋_GB2312"/>
          <w:color w:val="000000"/>
          <w:sz w:val="32"/>
          <w:szCs w:val="32"/>
        </w:rPr>
        <w:t>/</w:t>
      </w:r>
      <w:r>
        <w:rPr>
          <w:rFonts w:hint="eastAsia" w:ascii="仿宋_GB2312" w:hAnsi="仿宋_GB2312" w:eastAsia="仿宋_GB2312"/>
          <w:color w:val="000000"/>
          <w:sz w:val="32"/>
          <w:szCs w:val="32"/>
        </w:rPr>
        <w:t>平方米的标准予以资金奖励。</w:t>
      </w:r>
      <w:r>
        <w:rPr>
          <w:rFonts w:hint="eastAsia"/>
          <w:lang w:val="en-US" w:eastAsia="zh-CN"/>
        </w:rPr>
        <w:t>替换为：</w:t>
      </w:r>
      <w:r>
        <w:rPr>
          <w:rFonts w:hint="eastAsia" w:ascii="仿宋_GB2312" w:hAnsi="仿宋_GB2312" w:eastAsia="仿宋_GB2312"/>
          <w:color w:val="000000"/>
          <w:sz w:val="32"/>
          <w:szCs w:val="32"/>
        </w:rPr>
        <w:t>项目主体投资额度达5000万元以上，且建筑面积达</w:t>
      </w:r>
      <w:r>
        <w:rPr>
          <w:rFonts w:hint="eastAsia" w:ascii="仿宋_GB2312" w:hAnsi="仿宋_GB2312" w:eastAsia="仿宋_GB2312"/>
          <w:color w:val="000000"/>
          <w:sz w:val="32"/>
          <w:szCs w:val="32"/>
          <w:lang w:val="en-US" w:eastAsia="zh-CN"/>
        </w:rPr>
        <w:t>3</w:t>
      </w:r>
      <w:r>
        <w:rPr>
          <w:rFonts w:hint="eastAsia" w:ascii="仿宋_GB2312" w:hAnsi="仿宋_GB2312" w:eastAsia="仿宋_GB2312"/>
          <w:color w:val="000000"/>
          <w:sz w:val="32"/>
          <w:szCs w:val="32"/>
        </w:rPr>
        <w:t>0000平方米（含）以上，</w:t>
      </w:r>
      <w:r>
        <w:rPr>
          <w:rFonts w:hint="eastAsia" w:ascii="仿宋_GB2312" w:hAnsi="仿宋_GB2312" w:eastAsia="仿宋_GB2312"/>
          <w:color w:val="000000"/>
          <w:sz w:val="32"/>
          <w:szCs w:val="32"/>
          <w:lang w:val="en-US" w:eastAsia="zh-CN"/>
        </w:rPr>
        <w:t>按照固定资产投资额的4%予以资金奖励，最高奖励资金不超过300万元。</w:t>
      </w:r>
      <w:r>
        <w:rPr>
          <w:rFonts w:hint="eastAsia" w:ascii="仿宋_GB2312" w:hAnsi="仿宋_GB2312" w:eastAsia="仿宋_GB2312"/>
          <w:sz w:val="32"/>
          <w:szCs w:val="32"/>
          <w:lang w:val="en-US" w:eastAsia="zh-CN"/>
        </w:rPr>
        <w:t>律师</w:t>
      </w:r>
      <w:r>
        <w:rPr>
          <w:rFonts w:hint="eastAsia"/>
          <w:lang w:val="en-US" w:eastAsia="zh-CN"/>
        </w:rPr>
        <w:t>审查意见为：该条款以使用土地的面积为基础计算奖励金额，有违规以奖代补变相减免土地出让收入之嫌。</w:t>
      </w:r>
      <w:bookmarkEnd w:id="3"/>
    </w:p>
    <w:p w14:paraId="00990F3E">
      <w:pPr>
        <w:pStyle w:val="5"/>
      </w:pPr>
    </w:p>
  </w:comment>
  <w:comment w:id="4" w:author="LENOVO" w:date="2024-11-05T17:13:44Z" w:initials="L">
    <w:p w14:paraId="305E0124">
      <w:pPr>
        <w:pStyle w:val="5"/>
        <w:rPr>
          <w:rFonts w:hint="default" w:eastAsia="仿宋_GB2312"/>
          <w:lang w:val="en-US" w:eastAsia="zh-CN"/>
        </w:rPr>
      </w:pPr>
      <w:bookmarkStart w:id="4" w:name="OLE_LINK1"/>
      <w:r>
        <w:rPr>
          <w:rFonts w:hint="eastAsia" w:ascii="仿宋_GB2312" w:hAnsi="仿宋_GB2312" w:eastAsia="仿宋_GB2312"/>
          <w:color w:val="000000"/>
          <w:sz w:val="32"/>
          <w:szCs w:val="32"/>
          <w:lang w:val="en-US" w:eastAsia="zh-CN"/>
        </w:rPr>
        <w:t>删除</w:t>
      </w:r>
      <w:r>
        <w:rPr>
          <w:rFonts w:hint="eastAsia" w:ascii="仿宋_GB2312" w:hAnsi="仿宋_GB2312" w:eastAsia="仿宋_GB2312"/>
          <w:color w:val="000000"/>
          <w:sz w:val="32"/>
          <w:szCs w:val="32"/>
        </w:rPr>
        <w:t>建筑面积100元</w:t>
      </w:r>
      <w:r>
        <w:rPr>
          <w:rFonts w:ascii="仿宋_GB2312" w:hAnsi="仿宋_GB2312" w:eastAsia="仿宋_GB2312"/>
          <w:color w:val="000000"/>
          <w:sz w:val="32"/>
          <w:szCs w:val="32"/>
        </w:rPr>
        <w:t>/</w:t>
      </w:r>
      <w:r>
        <w:rPr>
          <w:rFonts w:hint="eastAsia" w:ascii="仿宋_GB2312" w:hAnsi="仿宋_GB2312" w:eastAsia="仿宋_GB2312"/>
          <w:color w:val="000000"/>
          <w:sz w:val="32"/>
          <w:szCs w:val="32"/>
        </w:rPr>
        <w:t>平方米的标准予以资金奖励，最高奖励资金不超500万元。</w:t>
      </w:r>
      <w:r>
        <w:rPr>
          <w:rFonts w:hint="eastAsia" w:ascii="仿宋_GB2312" w:hAnsi="仿宋_GB2312" w:eastAsia="仿宋_GB2312"/>
          <w:color w:val="000000"/>
          <w:sz w:val="32"/>
          <w:szCs w:val="32"/>
          <w:lang w:val="en-US" w:eastAsia="zh-CN"/>
        </w:rPr>
        <w:t>替换为：</w:t>
      </w:r>
      <w:r>
        <w:rPr>
          <w:rFonts w:hint="eastAsia" w:ascii="仿宋_GB2312" w:hAnsi="仿宋_GB2312" w:eastAsia="仿宋_GB2312"/>
          <w:color w:val="000000"/>
          <w:sz w:val="32"/>
          <w:szCs w:val="32"/>
        </w:rPr>
        <w:t>按</w:t>
      </w:r>
      <w:r>
        <w:rPr>
          <w:rFonts w:hint="eastAsia" w:ascii="仿宋_GB2312" w:hAnsi="仿宋_GB2312" w:eastAsia="仿宋_GB2312"/>
          <w:color w:val="000000"/>
          <w:sz w:val="32"/>
          <w:szCs w:val="32"/>
          <w:lang w:val="en-US" w:eastAsia="zh-CN"/>
        </w:rPr>
        <w:t>照固定资产投资额的10%予以资金奖励，最高奖励资金不超500万元。</w:t>
      </w:r>
      <w:r>
        <w:rPr>
          <w:rFonts w:hint="eastAsia"/>
          <w:lang w:val="en-US" w:eastAsia="zh-CN"/>
        </w:rPr>
        <w:t>律师审查意见为：该条款以使用土地的面积为基础计算奖励金额，有违规以奖代补变相减免土地出让收入之嫌。</w:t>
      </w:r>
    </w:p>
  </w:comment>
  <w:comment w:id="5" w:author="LENOVO" w:date="2024-11-05T17:05:28Z" w:initials="L">
    <w:p w14:paraId="491C440D">
      <w:pPr>
        <w:pStyle w:val="5"/>
        <w:rPr>
          <w:rFonts w:hint="default" w:eastAsia="宋体"/>
          <w:lang w:val="en-US" w:eastAsia="zh-CN"/>
        </w:rPr>
      </w:pPr>
      <w:r>
        <w:rPr>
          <w:rFonts w:hint="eastAsia"/>
          <w:lang w:val="en-US" w:eastAsia="zh-CN"/>
        </w:rPr>
        <w:t>建议删除</w:t>
      </w:r>
      <w:r>
        <w:rPr>
          <w:rFonts w:hint="eastAsia" w:ascii="仿宋_GB2312" w:hAnsi="仿宋_GB2312" w:eastAsia="仿宋_GB2312"/>
          <w:color w:val="000000"/>
          <w:sz w:val="32"/>
          <w:szCs w:val="32"/>
        </w:rPr>
        <w:t>按建筑面积100元</w:t>
      </w:r>
      <w:r>
        <w:rPr>
          <w:rFonts w:ascii="仿宋_GB2312" w:hAnsi="仿宋_GB2312" w:eastAsia="仿宋_GB2312"/>
          <w:color w:val="000000"/>
          <w:sz w:val="32"/>
          <w:szCs w:val="32"/>
        </w:rPr>
        <w:t>/</w:t>
      </w:r>
      <w:r>
        <w:rPr>
          <w:rFonts w:hint="eastAsia" w:ascii="仿宋_GB2312" w:hAnsi="仿宋_GB2312" w:eastAsia="仿宋_GB2312"/>
          <w:color w:val="000000"/>
          <w:sz w:val="32"/>
          <w:szCs w:val="32"/>
        </w:rPr>
        <w:t>平方米的标准予以资金奖励</w:t>
      </w:r>
      <w:r>
        <w:rPr>
          <w:rFonts w:hint="eastAsia" w:ascii="仿宋_GB2312" w:hAnsi="仿宋_GB2312" w:eastAsia="仿宋_GB2312"/>
          <w:color w:val="000000"/>
          <w:sz w:val="32"/>
          <w:szCs w:val="32"/>
          <w:lang w:eastAsia="zh-CN"/>
        </w:rPr>
        <w:t>，</w:t>
      </w:r>
      <w:r>
        <w:rPr>
          <w:rFonts w:hint="eastAsia" w:ascii="仿宋_GB2312" w:hAnsi="仿宋_GB2312" w:eastAsia="仿宋_GB2312"/>
          <w:color w:val="000000"/>
          <w:sz w:val="32"/>
          <w:szCs w:val="32"/>
          <w:lang w:val="en-US" w:eastAsia="zh-CN"/>
        </w:rPr>
        <w:t>替换为按固定资产投资额的3%予以奖励，最高奖励金额不超过500万元。</w:t>
      </w:r>
      <w:r>
        <w:rPr>
          <w:rFonts w:hint="eastAsia"/>
          <w:lang w:val="en-US" w:eastAsia="zh-CN"/>
        </w:rPr>
        <w:t>律师审查意见为：该条款以使用土地的面积为基础计算奖励金额，有违规以奖代补变相减免土地出让收入之嫌。</w:t>
      </w:r>
      <w:bookmarkEnd w:id="4"/>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01EB26E9" w15:done="0"/>
  <w15:commentEx w15:paraId="2EA60BB3" w15:done="0"/>
  <w15:commentEx w15:paraId="153C12DB" w15:done="0"/>
  <w15:commentEx w15:paraId="00990F3E" w15:done="0"/>
  <w15:commentEx w15:paraId="305E0124" w15:done="0"/>
  <w15:commentEx w15:paraId="491C440D"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仿宋_GBK">
    <w:altName w:val="微软雅黑"/>
    <w:panose1 w:val="00000000000000000000"/>
    <w:charset w:val="86"/>
    <w:family w:val="auto"/>
    <w:pitch w:val="default"/>
    <w:sig w:usb0="00000000" w:usb1="00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83" w:lineRule="auto"/>
      <w:ind w:left="7444"/>
      <w:rPr>
        <w:rFonts w:ascii="宋体" w:hAnsi="宋体" w:cs="宋体"/>
        <w:sz w:val="29"/>
        <w:szCs w:val="29"/>
      </w:rPr>
    </w:pPr>
    <w:r>
      <w:rPr>
        <w:sz w:val="29"/>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-190500</wp:posOffset>
              </wp:positionV>
              <wp:extent cx="723900" cy="338455"/>
              <wp:effectExtent l="0" t="0" r="0" b="0"/>
              <wp:wrapNone/>
              <wp:docPr id="1" name="文本框 9"/>
              <wp:cNvGraphicFramePr/>
              <a:graphic xmlns:a="http://schemas.openxmlformats.org/drawingml/2006/main">
                <a:graphicData uri="http://schemas.microsoft.com/office/word/2010/wordprocessingShape">
                  <wps:wsp>
                    <wps:cNvSpPr txBox="1"/>
                    <wps:spPr>
                      <a:xfrm>
                        <a:off x="0" y="0"/>
                        <a:ext cx="723900" cy="338455"/>
                      </a:xfrm>
                      <a:prstGeom prst="rect">
                        <a:avLst/>
                      </a:prstGeom>
                      <a:noFill/>
                      <a:ln>
                        <a:noFill/>
                      </a:ln>
                    </wps:spPr>
                    <wps:txbx>
                      <w:txbxContent>
                        <w:p>
                          <w:pPr>
                            <w:pStyle w:val="10"/>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4</w:t>
                          </w:r>
                          <w:r>
                            <w:rPr>
                              <w:rFonts w:hint="eastAsia" w:ascii="宋体" w:hAnsi="宋体" w:cs="宋体"/>
                              <w:sz w:val="28"/>
                              <w:szCs w:val="28"/>
                            </w:rPr>
                            <w:fldChar w:fldCharType="end"/>
                          </w:r>
                          <w:r>
                            <w:rPr>
                              <w:rFonts w:hint="eastAsia" w:ascii="宋体" w:hAnsi="宋体" w:cs="宋体"/>
                              <w:sz w:val="28"/>
                              <w:szCs w:val="28"/>
                            </w:rPr>
                            <w:t xml:space="preserve"> —</w:t>
                          </w:r>
                        </w:p>
                      </w:txbxContent>
                    </wps:txbx>
                    <wps:bodyPr lIns="0" tIns="0" rIns="0" bIns="0" upright="1"/>
                  </wps:wsp>
                </a:graphicData>
              </a:graphic>
            </wp:anchor>
          </w:drawing>
        </mc:Choice>
        <mc:Fallback>
          <w:pict>
            <v:shape id="文本框 9" o:spid="_x0000_s1026" o:spt="202" type="#_x0000_t202" style="position:absolute;left:0pt;margin-top:-15pt;height:26.65pt;width:57pt;mso-position-horizontal:outside;mso-position-horizontal-relative:margin;z-index:251659264;mso-width-relative:page;mso-height-relative:page;" filled="f" stroked="f" coordsize="21600,21600" o:gfxdata="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">
              <v:fill on="f" focussize="0,0"/>
              <v:stroke on="f"/>
              <v:imagedata o:title=""/>
              <o:lock v:ext="edit" aspectratio="f"/>
              <v:textbox inset="0mm,0mm,0mm,0mm">
                <w:txbxContent>
                  <w:p>
                    <w:pPr>
                      <w:pStyle w:val="10"/>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4</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spacing w:after="120"/>
      <w:ind w:firstLine="360"/>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LENOVO">
    <w15:presenceInfo w15:providerId="None" w15:userId="LENO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revisionView w:markup="0"/>
  <w:documentProtection w:enforcement="0"/>
  <w:defaultTabStop w:val="420"/>
  <w:drawingGridHorizontalSpacing w:val="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VlZWNiMzY3ZDkxMDY5OTlmYWI0ZjA0NzUzMDgxZjgifQ=="/>
    <w:docVar w:name="KGWebUrl" w:val="http://zy.gw.gz.cegn.cn:126/seeyon/officeservlet"/>
  </w:docVars>
  <w:rsids>
    <w:rsidRoot w:val="0058256C"/>
    <w:rsid w:val="00010716"/>
    <w:rsid w:val="000451AA"/>
    <w:rsid w:val="000644E4"/>
    <w:rsid w:val="0007524A"/>
    <w:rsid w:val="000A4FD8"/>
    <w:rsid w:val="000D4946"/>
    <w:rsid w:val="000D50E5"/>
    <w:rsid w:val="000D55CA"/>
    <w:rsid w:val="000D5A2D"/>
    <w:rsid w:val="000D647A"/>
    <w:rsid w:val="000D6791"/>
    <w:rsid w:val="00113BBC"/>
    <w:rsid w:val="00133863"/>
    <w:rsid w:val="001451AF"/>
    <w:rsid w:val="00196F36"/>
    <w:rsid w:val="001A206B"/>
    <w:rsid w:val="001D73EE"/>
    <w:rsid w:val="00240FF9"/>
    <w:rsid w:val="00255B2C"/>
    <w:rsid w:val="00282DF5"/>
    <w:rsid w:val="002B110E"/>
    <w:rsid w:val="002D1BEB"/>
    <w:rsid w:val="003422E4"/>
    <w:rsid w:val="00347DF2"/>
    <w:rsid w:val="003830B1"/>
    <w:rsid w:val="0039580E"/>
    <w:rsid w:val="003A418F"/>
    <w:rsid w:val="003E7415"/>
    <w:rsid w:val="004043F1"/>
    <w:rsid w:val="00406739"/>
    <w:rsid w:val="00421669"/>
    <w:rsid w:val="0046025E"/>
    <w:rsid w:val="00467331"/>
    <w:rsid w:val="00474490"/>
    <w:rsid w:val="00476EAA"/>
    <w:rsid w:val="00492E1B"/>
    <w:rsid w:val="004D46F9"/>
    <w:rsid w:val="004E7D65"/>
    <w:rsid w:val="005177A1"/>
    <w:rsid w:val="00546C1E"/>
    <w:rsid w:val="005474B0"/>
    <w:rsid w:val="005817D7"/>
    <w:rsid w:val="00581CB8"/>
    <w:rsid w:val="0058256C"/>
    <w:rsid w:val="00597B30"/>
    <w:rsid w:val="00641831"/>
    <w:rsid w:val="00691E91"/>
    <w:rsid w:val="006E0712"/>
    <w:rsid w:val="006E12BB"/>
    <w:rsid w:val="006F0968"/>
    <w:rsid w:val="006F3202"/>
    <w:rsid w:val="006F584E"/>
    <w:rsid w:val="0070491F"/>
    <w:rsid w:val="007131E6"/>
    <w:rsid w:val="00715323"/>
    <w:rsid w:val="00726260"/>
    <w:rsid w:val="00757668"/>
    <w:rsid w:val="00772737"/>
    <w:rsid w:val="007B6C69"/>
    <w:rsid w:val="007C4F16"/>
    <w:rsid w:val="007F6E4D"/>
    <w:rsid w:val="00861E83"/>
    <w:rsid w:val="008B6CFD"/>
    <w:rsid w:val="008B70A8"/>
    <w:rsid w:val="008F1BAF"/>
    <w:rsid w:val="008F3BF8"/>
    <w:rsid w:val="009243DC"/>
    <w:rsid w:val="00935B34"/>
    <w:rsid w:val="009A16B9"/>
    <w:rsid w:val="009A2E80"/>
    <w:rsid w:val="009C5811"/>
    <w:rsid w:val="009C6538"/>
    <w:rsid w:val="009D3979"/>
    <w:rsid w:val="009D7E2C"/>
    <w:rsid w:val="009E511E"/>
    <w:rsid w:val="009F77FB"/>
    <w:rsid w:val="00A02AAA"/>
    <w:rsid w:val="00A16A86"/>
    <w:rsid w:val="00A33C47"/>
    <w:rsid w:val="00A46A64"/>
    <w:rsid w:val="00A478E2"/>
    <w:rsid w:val="00A659DE"/>
    <w:rsid w:val="00AA088E"/>
    <w:rsid w:val="00AA6005"/>
    <w:rsid w:val="00AC0494"/>
    <w:rsid w:val="00AC5A09"/>
    <w:rsid w:val="00AD1C5C"/>
    <w:rsid w:val="00AE2FA4"/>
    <w:rsid w:val="00AF1B12"/>
    <w:rsid w:val="00B1447A"/>
    <w:rsid w:val="00B25D21"/>
    <w:rsid w:val="00B2776B"/>
    <w:rsid w:val="00B41D33"/>
    <w:rsid w:val="00B556EE"/>
    <w:rsid w:val="00B61488"/>
    <w:rsid w:val="00B873E1"/>
    <w:rsid w:val="00BB103B"/>
    <w:rsid w:val="00BC64E4"/>
    <w:rsid w:val="00BC71D3"/>
    <w:rsid w:val="00BE16F9"/>
    <w:rsid w:val="00C24D65"/>
    <w:rsid w:val="00C35BE4"/>
    <w:rsid w:val="00C42C00"/>
    <w:rsid w:val="00C43937"/>
    <w:rsid w:val="00C43EA5"/>
    <w:rsid w:val="00C62B02"/>
    <w:rsid w:val="00CA063D"/>
    <w:rsid w:val="00CE5701"/>
    <w:rsid w:val="00CF68BF"/>
    <w:rsid w:val="00CF7E19"/>
    <w:rsid w:val="00D253AB"/>
    <w:rsid w:val="00D33F94"/>
    <w:rsid w:val="00D91961"/>
    <w:rsid w:val="00D9217C"/>
    <w:rsid w:val="00D96F73"/>
    <w:rsid w:val="00DB51A8"/>
    <w:rsid w:val="00DC2709"/>
    <w:rsid w:val="00DD499C"/>
    <w:rsid w:val="00DE7053"/>
    <w:rsid w:val="00E049A8"/>
    <w:rsid w:val="00E20088"/>
    <w:rsid w:val="00E236BD"/>
    <w:rsid w:val="00E25564"/>
    <w:rsid w:val="00E30FE4"/>
    <w:rsid w:val="00E368A9"/>
    <w:rsid w:val="00E466DC"/>
    <w:rsid w:val="00EB54B8"/>
    <w:rsid w:val="00EC14EE"/>
    <w:rsid w:val="00EC5A95"/>
    <w:rsid w:val="00EE1637"/>
    <w:rsid w:val="00EF525E"/>
    <w:rsid w:val="00F71945"/>
    <w:rsid w:val="00F957A6"/>
    <w:rsid w:val="00FD3429"/>
    <w:rsid w:val="00FD796D"/>
    <w:rsid w:val="00FE7DE2"/>
    <w:rsid w:val="0B372C69"/>
    <w:rsid w:val="0DBA19D5"/>
    <w:rsid w:val="0E187332"/>
    <w:rsid w:val="0EDC210E"/>
    <w:rsid w:val="10C1457F"/>
    <w:rsid w:val="11275521"/>
    <w:rsid w:val="158E475D"/>
    <w:rsid w:val="163908A0"/>
    <w:rsid w:val="168034CC"/>
    <w:rsid w:val="1CA63D45"/>
    <w:rsid w:val="1D314BF5"/>
    <w:rsid w:val="1E401394"/>
    <w:rsid w:val="23C901A3"/>
    <w:rsid w:val="24B64588"/>
    <w:rsid w:val="260261D0"/>
    <w:rsid w:val="2685037E"/>
    <w:rsid w:val="27A87604"/>
    <w:rsid w:val="289B1A79"/>
    <w:rsid w:val="29D359F2"/>
    <w:rsid w:val="29DB0A52"/>
    <w:rsid w:val="2A0D6342"/>
    <w:rsid w:val="2DFD804B"/>
    <w:rsid w:val="366E4772"/>
    <w:rsid w:val="369E28B2"/>
    <w:rsid w:val="3BFFE8BC"/>
    <w:rsid w:val="3CC17FC3"/>
    <w:rsid w:val="3E0C734A"/>
    <w:rsid w:val="402B280B"/>
    <w:rsid w:val="41232680"/>
    <w:rsid w:val="428B22D3"/>
    <w:rsid w:val="43BD550E"/>
    <w:rsid w:val="44721CD5"/>
    <w:rsid w:val="45931D6F"/>
    <w:rsid w:val="48550CA2"/>
    <w:rsid w:val="4D6754C6"/>
    <w:rsid w:val="4EFB0E46"/>
    <w:rsid w:val="584070F4"/>
    <w:rsid w:val="5A5E4090"/>
    <w:rsid w:val="5A7E3472"/>
    <w:rsid w:val="5A8A27FB"/>
    <w:rsid w:val="5B5C18CB"/>
    <w:rsid w:val="5B830524"/>
    <w:rsid w:val="5E978FB6"/>
    <w:rsid w:val="62914253"/>
    <w:rsid w:val="63715DC7"/>
    <w:rsid w:val="639A64EC"/>
    <w:rsid w:val="65184A40"/>
    <w:rsid w:val="681818BD"/>
    <w:rsid w:val="68AF424C"/>
    <w:rsid w:val="6B1D077B"/>
    <w:rsid w:val="6B9A7BFF"/>
    <w:rsid w:val="6F4B16A4"/>
    <w:rsid w:val="708E730A"/>
    <w:rsid w:val="71A44101"/>
    <w:rsid w:val="72D20746"/>
    <w:rsid w:val="74D34186"/>
    <w:rsid w:val="759130F1"/>
    <w:rsid w:val="78D77F9D"/>
    <w:rsid w:val="7A730CD8"/>
    <w:rsid w:val="7B646810"/>
    <w:rsid w:val="7D246DAD"/>
    <w:rsid w:val="7DAA06AD"/>
    <w:rsid w:val="7EFD3CA4"/>
    <w:rsid w:val="7F8C0EB8"/>
    <w:rsid w:val="7FE96A5C"/>
    <w:rsid w:val="7FEC0BCF"/>
    <w:rsid w:val="DF6D9366"/>
    <w:rsid w:val="E5669079"/>
    <w:rsid w:val="F779CA7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nhideWhenUsed="0" w:uiPriority="9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qFormat/>
    <w:uiPriority w:val="0"/>
    <w:pPr>
      <w:keepNext/>
      <w:outlineLvl w:val="1"/>
    </w:pPr>
    <w:rPr>
      <w:rFonts w:ascii="Arial" w:hAnsi="Arial"/>
      <w:b/>
      <w:i/>
    </w:rPr>
  </w:style>
  <w:style w:type="character" w:default="1" w:styleId="16">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3">
    <w:name w:val="table of authorities"/>
    <w:basedOn w:val="1"/>
    <w:next w:val="1"/>
    <w:qFormat/>
    <w:uiPriority w:val="0"/>
    <w:pPr>
      <w:suppressAutoHyphens/>
      <w:ind w:left="420" w:leftChars="200"/>
    </w:pPr>
    <w:rPr>
      <w:rFonts w:ascii="仿宋_GB2312" w:hAnsi="仿宋_GB2312" w:eastAsia="仿宋_GB2312"/>
      <w:sz w:val="32"/>
    </w:rPr>
  </w:style>
  <w:style w:type="paragraph" w:styleId="4">
    <w:name w:val="Normal Indent"/>
    <w:basedOn w:val="1"/>
    <w:qFormat/>
    <w:uiPriority w:val="0"/>
    <w:pPr>
      <w:keepNext/>
      <w:wordWrap w:val="0"/>
      <w:overflowPunct w:val="0"/>
      <w:autoSpaceDE w:val="0"/>
      <w:autoSpaceDN w:val="0"/>
      <w:adjustRightInd w:val="0"/>
      <w:spacing w:line="360" w:lineRule="auto"/>
      <w:ind w:right="-87" w:rightChars="-31"/>
      <w:jc w:val="left"/>
    </w:pPr>
    <w:rPr>
      <w:rFonts w:ascii="仿宋_GB2312" w:hAnsi="宋体" w:eastAsia="仿宋_GB2312"/>
      <w:color w:val="000000"/>
      <w:kern w:val="0"/>
      <w:sz w:val="28"/>
      <w:szCs w:val="20"/>
    </w:rPr>
  </w:style>
  <w:style w:type="paragraph" w:styleId="5">
    <w:name w:val="annotation text"/>
    <w:basedOn w:val="1"/>
    <w:qFormat/>
    <w:uiPriority w:val="0"/>
    <w:pPr>
      <w:jc w:val="left"/>
    </w:pPr>
  </w:style>
  <w:style w:type="paragraph" w:styleId="6">
    <w:name w:val="Body Text"/>
    <w:basedOn w:val="1"/>
    <w:next w:val="1"/>
    <w:qFormat/>
    <w:uiPriority w:val="0"/>
    <w:rPr>
      <w:rFonts w:ascii="Times New Roman" w:hAnsi="Times New Roman"/>
    </w:rPr>
  </w:style>
  <w:style w:type="paragraph" w:styleId="7">
    <w:name w:val="Body Text Indent"/>
    <w:basedOn w:val="1"/>
    <w:next w:val="6"/>
    <w:qFormat/>
    <w:uiPriority w:val="0"/>
    <w:pPr>
      <w:spacing w:beforeAutospacing="1" w:afterAutospacing="1"/>
      <w:jc w:val="left"/>
    </w:pPr>
    <w:rPr>
      <w:rFonts w:ascii="宋体" w:hAnsi="宋体"/>
      <w:sz w:val="24"/>
    </w:rPr>
  </w:style>
  <w:style w:type="paragraph" w:styleId="8">
    <w:name w:val="Block Text"/>
    <w:basedOn w:val="1"/>
    <w:next w:val="1"/>
    <w:qFormat/>
    <w:uiPriority w:val="0"/>
    <w:pPr>
      <w:spacing w:after="120"/>
      <w:ind w:left="1440" w:leftChars="700" w:right="700" w:rightChars="700"/>
    </w:pPr>
  </w:style>
  <w:style w:type="paragraph" w:styleId="9">
    <w:name w:val="Plain Text"/>
    <w:basedOn w:val="1"/>
    <w:qFormat/>
    <w:uiPriority w:val="99"/>
    <w:rPr>
      <w:rFonts w:ascii="宋体" w:hAnsi="Courier New"/>
      <w:szCs w:val="21"/>
    </w:rPr>
  </w:style>
  <w:style w:type="paragraph" w:styleId="10">
    <w:name w:val="footer"/>
    <w:basedOn w:val="1"/>
    <w:next w:val="1"/>
    <w:link w:val="27"/>
    <w:qFormat/>
    <w:uiPriority w:val="0"/>
    <w:pPr>
      <w:tabs>
        <w:tab w:val="center" w:pos="4153"/>
        <w:tab w:val="right" w:pos="8306"/>
      </w:tabs>
      <w:snapToGrid w:val="0"/>
      <w:jc w:val="left"/>
    </w:pPr>
    <w:rPr>
      <w:sz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2">
    <w:name w:val="toc 1"/>
    <w:basedOn w:val="1"/>
    <w:next w:val="1"/>
    <w:qFormat/>
    <w:uiPriority w:val="0"/>
    <w:pPr>
      <w:spacing w:before="120" w:after="120"/>
      <w:jc w:val="left"/>
    </w:pPr>
    <w:rPr>
      <w:rFonts w:ascii="Times New Roman" w:hAnsi="Times New Roman" w:eastAsia="方正仿宋_GBK"/>
      <w:b/>
      <w:bCs/>
      <w:caps/>
      <w:sz w:val="20"/>
      <w:szCs w:val="20"/>
    </w:rPr>
  </w:style>
  <w:style w:type="paragraph" w:styleId="13">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14">
    <w:name w:val="Body Text First Indent 2"/>
    <w:basedOn w:val="7"/>
    <w:qFormat/>
    <w:uiPriority w:val="0"/>
    <w:pPr>
      <w:spacing w:before="100"/>
      <w:ind w:firstLine="880" w:firstLineChars="200"/>
    </w:pPr>
  </w:style>
  <w:style w:type="paragraph" w:customStyle="1" w:styleId="17">
    <w:name w:val="正文-公1"/>
    <w:basedOn w:val="18"/>
    <w:next w:val="19"/>
    <w:qFormat/>
    <w:uiPriority w:val="0"/>
    <w:pPr>
      <w:ind w:firstLine="200" w:firstLineChars="200"/>
    </w:pPr>
    <w:rPr>
      <w:rFonts w:cs="Times New Roman"/>
    </w:rPr>
  </w:style>
  <w:style w:type="paragraph" w:customStyle="1" w:styleId="18">
    <w:name w:val="正文 New"/>
    <w:next w:val="17"/>
    <w:qFormat/>
    <w:uiPriority w:val="0"/>
    <w:pPr>
      <w:widowControl w:val="0"/>
      <w:jc w:val="both"/>
    </w:pPr>
    <w:rPr>
      <w:rFonts w:ascii="Calibri" w:hAnsi="Calibri" w:eastAsia="宋体" w:cs="黑体"/>
      <w:kern w:val="2"/>
      <w:sz w:val="21"/>
      <w:szCs w:val="24"/>
      <w:lang w:val="en-US" w:eastAsia="zh-CN" w:bidi="ar-SA"/>
    </w:rPr>
  </w:style>
  <w:style w:type="paragraph" w:customStyle="1" w:styleId="19">
    <w:name w:val="普通(网站)1"/>
    <w:basedOn w:val="1"/>
    <w:next w:val="20"/>
    <w:qFormat/>
    <w:uiPriority w:val="99"/>
    <w:pPr>
      <w:spacing w:before="100" w:beforeAutospacing="1" w:after="100" w:afterAutospacing="1"/>
      <w:jc w:val="left"/>
    </w:pPr>
    <w:rPr>
      <w:rFonts w:cs="宋体"/>
      <w:color w:val="000000"/>
      <w:sz w:val="28"/>
      <w:szCs w:val="28"/>
    </w:rPr>
  </w:style>
  <w:style w:type="paragraph" w:customStyle="1" w:styleId="20">
    <w:name w:val="索引 91"/>
    <w:basedOn w:val="1"/>
    <w:next w:val="1"/>
    <w:qFormat/>
    <w:uiPriority w:val="99"/>
    <w:pPr>
      <w:ind w:left="1600" w:leftChars="1600"/>
    </w:pPr>
  </w:style>
  <w:style w:type="paragraph" w:customStyle="1" w:styleId="21">
    <w:name w:val="TableOfAuthoring"/>
    <w:basedOn w:val="1"/>
    <w:next w:val="1"/>
    <w:qFormat/>
    <w:uiPriority w:val="0"/>
    <w:pPr>
      <w:ind w:left="420" w:leftChars="200"/>
    </w:pPr>
  </w:style>
  <w:style w:type="paragraph" w:styleId="22">
    <w:name w:val="No Spacing"/>
    <w:qFormat/>
    <w:uiPriority w:val="1"/>
    <w:rPr>
      <w:rFonts w:asciiTheme="minorHAnsi" w:hAnsiTheme="minorHAnsi" w:eastAsiaTheme="minorEastAsia" w:cstheme="minorBidi"/>
      <w:sz w:val="22"/>
      <w:szCs w:val="22"/>
      <w:lang w:val="en-US" w:eastAsia="zh-CN" w:bidi="ar-SA"/>
    </w:rPr>
  </w:style>
  <w:style w:type="paragraph" w:styleId="23">
    <w:name w:val="List Paragraph"/>
    <w:basedOn w:val="1"/>
    <w:qFormat/>
    <w:uiPriority w:val="34"/>
    <w:pPr>
      <w:ind w:firstLine="420" w:firstLineChars="200"/>
    </w:pPr>
  </w:style>
  <w:style w:type="paragraph" w:customStyle="1" w:styleId="24">
    <w:name w:val="Default"/>
    <w:unhideWhenUsed/>
    <w:qFormat/>
    <w:uiPriority w:val="99"/>
    <w:pPr>
      <w:widowControl w:val="0"/>
      <w:autoSpaceDE w:val="0"/>
      <w:autoSpaceDN w:val="0"/>
      <w:adjustRightInd w:val="0"/>
    </w:pPr>
    <w:rPr>
      <w:rFonts w:hint="eastAsia" w:ascii="楷体_GB2312" w:hAnsi="楷体_GB2312" w:eastAsia="楷体_GB2312" w:cs="Times New Roman"/>
      <w:color w:val="000000"/>
      <w:sz w:val="24"/>
      <w:szCs w:val="22"/>
      <w:lang w:val="en-US" w:eastAsia="zh-CN" w:bidi="ar-SA"/>
    </w:rPr>
  </w:style>
  <w:style w:type="paragraph" w:customStyle="1" w:styleId="25">
    <w:name w:val="Q"/>
    <w:basedOn w:val="1"/>
    <w:qFormat/>
    <w:uiPriority w:val="0"/>
    <w:pPr>
      <w:spacing w:line="520" w:lineRule="exact"/>
      <w:ind w:firstLine="200" w:firstLineChars="200"/>
    </w:pPr>
    <w:rPr>
      <w:b/>
      <w:bCs/>
      <w:spacing w:val="10"/>
      <w:kern w:val="0"/>
      <w:sz w:val="28"/>
      <w:szCs w:val="28"/>
    </w:rPr>
  </w:style>
  <w:style w:type="table" w:customStyle="1" w:styleId="26">
    <w:name w:val="Table Normal"/>
    <w:unhideWhenUsed/>
    <w:qFormat/>
    <w:uiPriority w:val="0"/>
    <w:tblPr>
      <w:tblCellMar>
        <w:top w:w="0" w:type="dxa"/>
        <w:left w:w="0" w:type="dxa"/>
        <w:bottom w:w="0" w:type="dxa"/>
        <w:right w:w="0" w:type="dxa"/>
      </w:tblCellMar>
    </w:tblPr>
  </w:style>
  <w:style w:type="character" w:customStyle="1" w:styleId="27">
    <w:name w:val="页脚 Char"/>
    <w:basedOn w:val="16"/>
    <w:link w:val="10"/>
    <w:qFormat/>
    <w:uiPriority w:val="0"/>
    <w:rPr>
      <w:rFonts w:ascii="Calibri" w:hAnsi="Calibri"/>
      <w:kern w:val="2"/>
      <w:sz w:val="18"/>
      <w:szCs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header" Target="header1.xml"/><Relationship Id="rId5" Type="http://schemas.openxmlformats.org/officeDocument/2006/relationships/footer" Target="foot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1" Type="http://schemas.microsoft.com/office/2011/relationships/people" Target="people.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93947B5-F5DB-40E0-87C3-794506E16392}">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Pages>
  <Words>373</Words>
  <Characters>2127</Characters>
  <Lines>17</Lines>
  <Paragraphs>4</Paragraphs>
  <TotalTime>2</TotalTime>
  <ScaleCrop>false</ScaleCrop>
  <LinksUpToDate>false</LinksUpToDate>
  <CharactersWithSpaces>2496</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2023-10-24T01:05:00Z</dcterms:created>
  <dc:creator>叮&amp;ding</dc:creator>
  <cp:lastModifiedBy>Administrator</cp:lastModifiedBy>
  <cp:lastPrinted>2024-11-08T06:40:05Z</cp:lastPrinted>
  <dcterms:modified xsi:type="dcterms:W3CDTF">2024-11-08T06:50:15Z</dcterms:modified>
  <dc:title>绥府党呈〔2022〕 号               签发人：曾建祥</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y fmtid="{D5CDD505-2E9C-101B-9397-08002B2CF9AE}" pid="3" name="ICV">
    <vt:lpwstr>0B80D1673C41418199EE5FD86ADAE056_13</vt:lpwstr>
  </property>
</Properties>
</file>