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240"/>
        <w:jc w:val="center"/>
        <w:rPr>
          <w:rFonts w:ascii="宋体" w:hAnsi="宋体" w:eastAsia="宋体"/>
          <w:b/>
          <w:bCs/>
          <w:sz w:val="72"/>
          <w:szCs w:val="72"/>
        </w:rPr>
      </w:pPr>
      <w:r>
        <w:rPr>
          <w:rFonts w:hint="eastAsia" w:ascii="宋体" w:hAnsi="宋体"/>
          <w:b/>
          <w:bCs/>
          <w:sz w:val="72"/>
          <w:szCs w:val="72"/>
        </w:rPr>
        <w:t xml:space="preserve">                     </w:t>
      </w:r>
    </w:p>
    <w:p>
      <w:pPr>
        <w:spacing w:before="240" w:after="240"/>
        <w:jc w:val="center"/>
        <w:outlineLvl w:val="9"/>
        <w:rPr>
          <w:rFonts w:ascii="黑体" w:hAnsi="黑体" w:eastAsia="黑体" w:cs="黑体"/>
          <w:sz w:val="72"/>
          <w:szCs w:val="72"/>
        </w:rPr>
      </w:pPr>
      <w:bookmarkStart w:id="0" w:name="_Toc1288"/>
      <w:bookmarkStart w:id="1" w:name="_Toc4377"/>
      <w:r>
        <w:rPr>
          <w:rFonts w:hint="eastAsia" w:ascii="黑体" w:hAnsi="黑体" w:eastAsia="黑体" w:cs="黑体"/>
          <w:sz w:val="72"/>
          <w:szCs w:val="72"/>
        </w:rPr>
        <w:t>绥阳县郑场镇卫生院</w:t>
      </w:r>
      <w:bookmarkEnd w:id="0"/>
    </w:p>
    <w:p>
      <w:pPr>
        <w:spacing w:before="240" w:after="240"/>
        <w:jc w:val="center"/>
        <w:outlineLvl w:val="9"/>
        <w:rPr>
          <w:rFonts w:hint="eastAsia" w:ascii="黑体" w:hAnsi="黑体" w:eastAsia="黑体" w:cs="黑体"/>
          <w:sz w:val="72"/>
          <w:szCs w:val="72"/>
        </w:rPr>
      </w:pPr>
      <w:bookmarkStart w:id="2" w:name="_Toc11785"/>
      <w:r>
        <w:rPr>
          <w:rFonts w:hint="eastAsia" w:ascii="黑体" w:hAnsi="黑体" w:eastAsia="黑体" w:cs="黑体"/>
          <w:sz w:val="72"/>
          <w:szCs w:val="72"/>
        </w:rPr>
        <w:t>2021年度</w:t>
      </w:r>
      <w:bookmarkEnd w:id="1"/>
      <w:bookmarkStart w:id="3" w:name="_Toc11654"/>
      <w:r>
        <w:rPr>
          <w:rFonts w:hint="eastAsia" w:ascii="黑体" w:hAnsi="黑体" w:eastAsia="黑体" w:cs="黑体"/>
          <w:sz w:val="72"/>
          <w:szCs w:val="72"/>
        </w:rPr>
        <w:t>部门决算</w:t>
      </w:r>
      <w:bookmarkEnd w:id="2"/>
      <w:bookmarkEnd w:id="3"/>
    </w:p>
    <w:p>
      <w:pPr>
        <w:spacing w:before="240" w:after="240"/>
        <w:rPr>
          <w:rFonts w:hint="eastAsia" w:ascii="Calibri" w:hAnsi="Calibri"/>
          <w:sz w:val="48"/>
          <w:szCs w:val="48"/>
        </w:rPr>
      </w:pPr>
      <w:r>
        <w:rPr>
          <w:rFonts w:ascii="Calibri" w:hAnsi="Calibri"/>
          <w:sz w:val="48"/>
          <w:szCs w:val="48"/>
        </w:rPr>
        <w:t xml:space="preserve"> </w:t>
      </w:r>
    </w:p>
    <w:p>
      <w:pPr>
        <w:rPr>
          <w:rFonts w:ascii="Calibri" w:hAnsi="Calibri"/>
          <w:sz w:val="48"/>
          <w:szCs w:val="48"/>
        </w:rPr>
      </w:pPr>
      <w:r>
        <w:rPr>
          <w:rFonts w:ascii="Calibri" w:hAnsi="Calibri"/>
          <w:sz w:val="48"/>
          <w:szCs w:val="48"/>
        </w:rPr>
        <w:t xml:space="preserve"> </w:t>
      </w:r>
    </w:p>
    <w:p>
      <w:pPr>
        <w:rPr>
          <w:rFonts w:ascii="Calibri" w:hAnsi="Calibri"/>
          <w:sz w:val="48"/>
          <w:szCs w:val="48"/>
        </w:rPr>
      </w:pPr>
      <w:r>
        <w:rPr>
          <w:rFonts w:ascii="Calibri" w:hAnsi="Calibri"/>
          <w:sz w:val="48"/>
          <w:szCs w:val="48"/>
        </w:rPr>
        <w:t xml:space="preserve"> </w:t>
      </w:r>
    </w:p>
    <w:p>
      <w:pPr>
        <w:jc w:val="center"/>
        <w:rPr>
          <w:rFonts w:ascii="Calibri" w:hAnsi="Calibri"/>
          <w:sz w:val="44"/>
          <w:szCs w:val="44"/>
        </w:rPr>
      </w:pPr>
      <w:r>
        <w:rPr>
          <w:rFonts w:ascii="Calibri" w:hAnsi="Calibri"/>
          <w:sz w:val="44"/>
          <w:szCs w:val="44"/>
        </w:rPr>
        <w:t xml:space="preserve"> </w:t>
      </w:r>
    </w:p>
    <w:p>
      <w:pPr>
        <w:jc w:val="center"/>
        <w:rPr>
          <w:rFonts w:ascii="Calibri" w:hAnsi="Calibri"/>
          <w:sz w:val="44"/>
          <w:szCs w:val="44"/>
        </w:rPr>
      </w:pPr>
      <w:r>
        <w:rPr>
          <w:rFonts w:ascii="Calibri" w:hAnsi="Calibri"/>
          <w:sz w:val="44"/>
          <w:szCs w:val="44"/>
        </w:rPr>
        <w:t xml:space="preserve"> </w:t>
      </w:r>
    </w:p>
    <w:p>
      <w:pPr>
        <w:rPr>
          <w:rFonts w:ascii="Calibri" w:hAnsi="Calibri"/>
          <w:sz w:val="44"/>
          <w:szCs w:val="44"/>
        </w:rPr>
      </w:pPr>
      <w:r>
        <w:rPr>
          <w:rFonts w:ascii="Calibri" w:hAnsi="Calibri"/>
          <w:sz w:val="44"/>
          <w:szCs w:val="44"/>
        </w:rPr>
        <w:t xml:space="preserve"> </w:t>
      </w:r>
    </w:p>
    <w:p>
      <w:pPr>
        <w:rPr>
          <w:rFonts w:ascii="Calibri" w:hAnsi="Calibri"/>
          <w:sz w:val="44"/>
          <w:szCs w:val="44"/>
        </w:rPr>
      </w:pPr>
      <w:r>
        <w:rPr>
          <w:rFonts w:ascii="Calibri" w:hAnsi="Calibri"/>
          <w:sz w:val="44"/>
          <w:szCs w:val="44"/>
        </w:rPr>
        <w:t xml:space="preserve"> </w:t>
      </w:r>
    </w:p>
    <w:p>
      <w:pPr>
        <w:rPr>
          <w:rFonts w:ascii="Calibri" w:hAnsi="Calibri"/>
          <w:sz w:val="44"/>
          <w:szCs w:val="44"/>
        </w:rPr>
      </w:pPr>
      <w:r>
        <w:rPr>
          <w:rFonts w:ascii="Calibri" w:hAnsi="Calibri"/>
          <w:sz w:val="44"/>
          <w:szCs w:val="44"/>
        </w:rPr>
        <w:t xml:space="preserve"> </w:t>
      </w:r>
    </w:p>
    <w:p>
      <w:pPr>
        <w:jc w:val="center"/>
        <w:rPr>
          <w:rFonts w:ascii="Calibri" w:hAnsi="Calibri"/>
          <w:sz w:val="44"/>
          <w:szCs w:val="44"/>
        </w:rPr>
      </w:pPr>
      <w:r>
        <w:rPr>
          <w:rFonts w:ascii="Calibri" w:hAnsi="Calibri"/>
          <w:sz w:val="44"/>
          <w:szCs w:val="44"/>
        </w:rPr>
        <w:t xml:space="preserve"> </w:t>
      </w:r>
    </w:p>
    <w:p>
      <w:pPr>
        <w:jc w:val="center"/>
        <w:rPr>
          <w:rFonts w:ascii="Calibri" w:hAnsi="Calibri"/>
          <w:sz w:val="44"/>
          <w:szCs w:val="44"/>
        </w:rPr>
      </w:pPr>
      <w:r>
        <w:rPr>
          <w:rFonts w:ascii="Calibri" w:hAnsi="Calibri"/>
          <w:sz w:val="44"/>
          <w:szCs w:val="44"/>
        </w:rPr>
        <w:t xml:space="preserve"> </w:t>
      </w:r>
    </w:p>
    <w:p>
      <w:pPr>
        <w:rPr>
          <w:rFonts w:ascii="Calibri" w:hAnsi="Calibri"/>
          <w:sz w:val="44"/>
          <w:szCs w:val="44"/>
        </w:rPr>
      </w:pPr>
      <w:r>
        <w:rPr>
          <w:rFonts w:ascii="Calibri" w:hAnsi="Calibri"/>
          <w:sz w:val="44"/>
          <w:szCs w:val="44"/>
        </w:rPr>
        <w:t xml:space="preserve"> </w:t>
      </w:r>
    </w:p>
    <w:p>
      <w:pPr>
        <w:jc w:val="center"/>
        <w:rPr>
          <w:rFonts w:ascii="Calibri" w:hAnsi="Calibri"/>
          <w:sz w:val="44"/>
          <w:szCs w:val="44"/>
        </w:rPr>
      </w:pPr>
      <w:r>
        <w:rPr>
          <w:rFonts w:ascii="Calibri" w:hAnsi="Calibri"/>
          <w:sz w:val="44"/>
          <w:szCs w:val="44"/>
        </w:rPr>
        <w:t xml:space="preserve"> </w:t>
      </w:r>
    </w:p>
    <w:p>
      <w:pPr>
        <w:jc w:val="center"/>
        <w:rPr>
          <w:rFonts w:ascii="Calibri" w:hAnsi="Calibri"/>
          <w:sz w:val="44"/>
          <w:szCs w:val="44"/>
        </w:rPr>
      </w:pPr>
      <w:r>
        <w:rPr>
          <w:rFonts w:ascii="Calibri" w:hAnsi="Calibri"/>
          <w:sz w:val="44"/>
          <w:szCs w:val="44"/>
        </w:rPr>
        <w:t xml:space="preserve"> </w:t>
      </w:r>
    </w:p>
    <w:p>
      <w:pPr>
        <w:jc w:val="center"/>
        <w:rPr>
          <w:rFonts w:ascii="Calibri" w:hAnsi="Calibri"/>
          <w:sz w:val="44"/>
          <w:szCs w:val="44"/>
        </w:rPr>
      </w:pPr>
      <w:r>
        <w:rPr>
          <w:rFonts w:ascii="Calibri" w:hAnsi="Calibri"/>
          <w:sz w:val="44"/>
          <w:szCs w:val="44"/>
        </w:rPr>
        <w:t xml:space="preserve"> </w:t>
      </w:r>
    </w:p>
    <w:p>
      <w:pPr>
        <w:jc w:val="center"/>
        <w:outlineLvl w:val="9"/>
        <w:rPr>
          <w:rFonts w:hint="eastAsia" w:ascii="黑体" w:hAnsi="黑体" w:eastAsia="黑体" w:cs="黑体"/>
          <w:sz w:val="44"/>
          <w:szCs w:val="44"/>
        </w:rPr>
      </w:pPr>
      <w:bookmarkStart w:id="4" w:name="_Toc25925"/>
      <w:bookmarkStart w:id="5" w:name="_Toc27237"/>
      <w:r>
        <w:rPr>
          <w:rFonts w:hint="eastAsia" w:ascii="黑体" w:hAnsi="黑体" w:eastAsia="黑体" w:cs="黑体"/>
          <w:sz w:val="44"/>
          <w:szCs w:val="44"/>
        </w:rPr>
        <w:t>2022年</w:t>
      </w:r>
      <w:r>
        <w:rPr>
          <w:rFonts w:ascii="黑体" w:hAnsi="黑体" w:eastAsia="黑体" w:cs="黑体"/>
          <w:sz w:val="44"/>
          <w:szCs w:val="44"/>
        </w:rPr>
        <w:t>8</w:t>
      </w:r>
      <w:r>
        <w:rPr>
          <w:rFonts w:hint="eastAsia" w:ascii="黑体" w:hAnsi="黑体" w:eastAsia="黑体" w:cs="黑体"/>
          <w:sz w:val="44"/>
          <w:szCs w:val="44"/>
        </w:rPr>
        <w:t>月</w:t>
      </w:r>
      <w:bookmarkEnd w:id="4"/>
      <w:bookmarkEnd w:id="5"/>
    </w:p>
    <w:p>
      <w:pPr>
        <w:jc w:val="center"/>
        <w:rPr>
          <w:rFonts w:hint="eastAsia" w:ascii="黑体" w:eastAsia="黑体"/>
          <w:b/>
          <w:szCs w:val="28"/>
        </w:rPr>
      </w:pPr>
      <w:r>
        <w:rPr>
          <w:rFonts w:ascii="Calibri" w:hAnsi="Calibri"/>
          <w:b/>
          <w:bCs/>
          <w:sz w:val="44"/>
          <w:szCs w:val="44"/>
        </w:rPr>
        <w:t xml:space="preserve"> </w:t>
      </w:r>
    </w:p>
    <w:p>
      <w:pPr>
        <w:spacing w:before="0" w:beforeLines="0" w:after="0" w:afterLines="0" w:line="240" w:lineRule="auto"/>
        <w:ind w:left="0" w:leftChars="0" w:right="0" w:rightChars="0" w:firstLine="0" w:firstLineChars="0"/>
        <w:jc w:val="center"/>
        <w:rPr>
          <w:sz w:val="96"/>
          <w:szCs w:val="72"/>
        </w:rPr>
      </w:pPr>
      <w:r>
        <w:rPr>
          <w:rFonts w:ascii="宋体" w:hAnsi="宋体" w:eastAsia="宋体"/>
          <w:sz w:val="52"/>
          <w:szCs w:val="72"/>
        </w:rPr>
        <w:t>目</w:t>
      </w:r>
      <w:r>
        <w:rPr>
          <w:rFonts w:hint="eastAsia" w:ascii="宋体" w:hAnsi="宋体" w:eastAsia="宋体"/>
          <w:sz w:val="52"/>
          <w:szCs w:val="72"/>
          <w:lang w:val="en-US" w:eastAsia="zh-CN"/>
        </w:rPr>
        <w:t xml:space="preserve"> </w:t>
      </w:r>
      <w:r>
        <w:rPr>
          <w:rFonts w:ascii="宋体" w:hAnsi="宋体" w:eastAsia="宋体"/>
          <w:sz w:val="52"/>
          <w:szCs w:val="72"/>
        </w:rPr>
        <w:t>录</w:t>
      </w:r>
    </w:p>
    <w:p>
      <w:pPr>
        <w:pStyle w:val="10"/>
        <w:tabs>
          <w:tab w:val="right" w:leader="dot" w:pos="9070"/>
        </w:tabs>
        <w:rPr>
          <w:b/>
        </w:rPr>
      </w:pPr>
      <w:r>
        <w:rPr>
          <w:rFonts w:hint="eastAsia" w:ascii="黑体" w:eastAsia="黑体"/>
          <w:b/>
          <w:sz w:val="28"/>
          <w:szCs w:val="28"/>
        </w:rPr>
        <w:fldChar w:fldCharType="begin"/>
      </w:r>
      <w:r>
        <w:rPr>
          <w:rFonts w:hint="eastAsia" w:ascii="黑体" w:eastAsia="黑体"/>
          <w:b/>
          <w:sz w:val="28"/>
          <w:szCs w:val="28"/>
        </w:rPr>
        <w:instrText xml:space="preserve">TOC \o "1-2" \h \u </w:instrText>
      </w:r>
      <w:r>
        <w:rPr>
          <w:rFonts w:hint="eastAsia" w:ascii="黑体" w:eastAsia="黑体"/>
          <w:b/>
          <w:sz w:val="28"/>
          <w:szCs w:val="28"/>
        </w:rPr>
        <w:fldChar w:fldCharType="separate"/>
      </w:r>
    </w:p>
    <w:p>
      <w:pPr>
        <w:pStyle w:val="10"/>
        <w:tabs>
          <w:tab w:val="right" w:leader="dot" w:pos="9070"/>
        </w:tabs>
        <w:rPr>
          <w:b/>
        </w:rPr>
      </w:pPr>
      <w:r>
        <w:rPr>
          <w:rFonts w:hint="eastAsia" w:ascii="黑体" w:eastAsia="黑体"/>
          <w:b/>
          <w:szCs w:val="28"/>
        </w:rPr>
        <w:fldChar w:fldCharType="begin"/>
      </w:r>
      <w:r>
        <w:rPr>
          <w:rFonts w:hint="eastAsia" w:ascii="黑体" w:eastAsia="黑体"/>
          <w:b/>
          <w:szCs w:val="28"/>
        </w:rPr>
        <w:instrText xml:space="preserve"> HYPERLINK \l _Toc17895 </w:instrText>
      </w:r>
      <w:r>
        <w:rPr>
          <w:rFonts w:hint="eastAsia" w:ascii="黑体" w:eastAsia="黑体"/>
          <w:b/>
          <w:szCs w:val="28"/>
        </w:rPr>
        <w:fldChar w:fldCharType="separate"/>
      </w:r>
      <w:r>
        <w:rPr>
          <w:rFonts w:hint="eastAsia"/>
          <w:b/>
        </w:rPr>
        <w:t>第一部分  部门概况</w:t>
      </w:r>
      <w:r>
        <w:rPr>
          <w:b/>
        </w:rPr>
        <w:tab/>
      </w:r>
      <w:r>
        <w:rPr>
          <w:b/>
        </w:rPr>
        <w:fldChar w:fldCharType="begin"/>
      </w:r>
      <w:r>
        <w:rPr>
          <w:b/>
        </w:rPr>
        <w:instrText xml:space="preserve"> PAGEREF _Toc17895 \h </w:instrText>
      </w:r>
      <w:r>
        <w:rPr>
          <w:b/>
        </w:rPr>
        <w:fldChar w:fldCharType="separate"/>
      </w:r>
      <w:r>
        <w:rPr>
          <w:b/>
        </w:rPr>
        <w:t>4</w:t>
      </w:r>
      <w:r>
        <w:rPr>
          <w:b/>
        </w:rPr>
        <w:fldChar w:fldCharType="end"/>
      </w:r>
      <w:r>
        <w:rPr>
          <w:rFonts w:hint="eastAsia" w:ascii="黑体" w:eastAsia="黑体"/>
          <w:b/>
          <w:szCs w:val="28"/>
        </w:rPr>
        <w:fldChar w:fldCharType="end"/>
      </w:r>
    </w:p>
    <w:p>
      <w:pPr>
        <w:pStyle w:val="11"/>
        <w:tabs>
          <w:tab w:val="right" w:leader="dot" w:pos="9070"/>
        </w:tabs>
      </w:pPr>
      <w:r>
        <w:rPr>
          <w:rFonts w:hint="eastAsia" w:ascii="黑体" w:eastAsia="黑体"/>
          <w:szCs w:val="28"/>
        </w:rPr>
        <w:fldChar w:fldCharType="begin"/>
      </w:r>
      <w:r>
        <w:rPr>
          <w:rFonts w:hint="eastAsia" w:ascii="黑体" w:eastAsia="黑体"/>
          <w:szCs w:val="28"/>
        </w:rPr>
        <w:instrText xml:space="preserve"> HYPERLINK \l _Toc7568 </w:instrText>
      </w:r>
      <w:r>
        <w:rPr>
          <w:rFonts w:hint="eastAsia" w:ascii="黑体" w:eastAsia="黑体"/>
          <w:szCs w:val="28"/>
        </w:rPr>
        <w:fldChar w:fldCharType="separate"/>
      </w:r>
      <w:r>
        <w:rPr>
          <w:rFonts w:hint="eastAsia"/>
        </w:rPr>
        <w:t>一、部门职责</w:t>
      </w:r>
      <w:r>
        <w:tab/>
      </w:r>
      <w:r>
        <w:fldChar w:fldCharType="begin"/>
      </w:r>
      <w:r>
        <w:instrText xml:space="preserve"> PAGEREF _Toc7568 \h </w:instrText>
      </w:r>
      <w:r>
        <w:fldChar w:fldCharType="separate"/>
      </w:r>
      <w:r>
        <w:t>4</w:t>
      </w:r>
      <w:r>
        <w:fldChar w:fldCharType="end"/>
      </w:r>
      <w:r>
        <w:rPr>
          <w:rFonts w:hint="eastAsia" w:ascii="黑体" w:eastAsia="黑体"/>
          <w:szCs w:val="28"/>
        </w:rPr>
        <w:fldChar w:fldCharType="end"/>
      </w:r>
    </w:p>
    <w:p>
      <w:pPr>
        <w:pStyle w:val="11"/>
        <w:tabs>
          <w:tab w:val="right" w:leader="dot" w:pos="9070"/>
        </w:tabs>
      </w:pPr>
      <w:r>
        <w:rPr>
          <w:rFonts w:hint="eastAsia" w:ascii="黑体" w:eastAsia="黑体"/>
          <w:szCs w:val="28"/>
        </w:rPr>
        <w:fldChar w:fldCharType="begin"/>
      </w:r>
      <w:r>
        <w:rPr>
          <w:rFonts w:hint="eastAsia" w:ascii="黑体" w:eastAsia="黑体"/>
          <w:szCs w:val="28"/>
        </w:rPr>
        <w:instrText xml:space="preserve"> HYPERLINK \l _Toc17467 </w:instrText>
      </w:r>
      <w:r>
        <w:rPr>
          <w:rFonts w:hint="eastAsia" w:ascii="黑体" w:eastAsia="黑体"/>
          <w:szCs w:val="28"/>
        </w:rPr>
        <w:fldChar w:fldCharType="separate"/>
      </w:r>
      <w:r>
        <w:rPr>
          <w:rFonts w:hint="eastAsia"/>
        </w:rPr>
        <w:t>二、机构设置</w:t>
      </w:r>
      <w:r>
        <w:tab/>
      </w:r>
      <w:r>
        <w:fldChar w:fldCharType="begin"/>
      </w:r>
      <w:r>
        <w:instrText xml:space="preserve"> PAGEREF _Toc17467 \h </w:instrText>
      </w:r>
      <w:r>
        <w:fldChar w:fldCharType="separate"/>
      </w:r>
      <w:r>
        <w:t>4</w:t>
      </w:r>
      <w:r>
        <w:fldChar w:fldCharType="end"/>
      </w:r>
      <w:r>
        <w:rPr>
          <w:rFonts w:hint="eastAsia" w:ascii="黑体" w:eastAsia="黑体"/>
          <w:szCs w:val="28"/>
        </w:rPr>
        <w:fldChar w:fldCharType="end"/>
      </w:r>
    </w:p>
    <w:p>
      <w:pPr>
        <w:pStyle w:val="11"/>
        <w:tabs>
          <w:tab w:val="right" w:leader="dot" w:pos="9070"/>
        </w:tabs>
      </w:pPr>
      <w:r>
        <w:rPr>
          <w:rFonts w:hint="eastAsia" w:ascii="黑体" w:eastAsia="黑体"/>
          <w:szCs w:val="28"/>
        </w:rPr>
        <w:fldChar w:fldCharType="begin"/>
      </w:r>
      <w:r>
        <w:rPr>
          <w:rFonts w:hint="eastAsia" w:ascii="黑体" w:eastAsia="黑体"/>
          <w:szCs w:val="28"/>
        </w:rPr>
        <w:instrText xml:space="preserve"> HYPERLINK \l _Toc17074 </w:instrText>
      </w:r>
      <w:r>
        <w:rPr>
          <w:rFonts w:hint="eastAsia" w:ascii="黑体" w:eastAsia="黑体"/>
          <w:szCs w:val="28"/>
        </w:rPr>
        <w:fldChar w:fldCharType="separate"/>
      </w:r>
      <w:r>
        <w:rPr>
          <w:rFonts w:hint="eastAsia"/>
        </w:rPr>
        <w:t>三、部门决算单位和人员构成</w:t>
      </w:r>
      <w:r>
        <w:tab/>
      </w:r>
      <w:r>
        <w:fldChar w:fldCharType="begin"/>
      </w:r>
      <w:r>
        <w:instrText xml:space="preserve"> PAGEREF _Toc17074 \h </w:instrText>
      </w:r>
      <w:r>
        <w:fldChar w:fldCharType="separate"/>
      </w:r>
      <w:r>
        <w:t>4</w:t>
      </w:r>
      <w:r>
        <w:fldChar w:fldCharType="end"/>
      </w:r>
      <w:r>
        <w:rPr>
          <w:rFonts w:hint="eastAsia" w:ascii="黑体" w:eastAsia="黑体"/>
          <w:szCs w:val="28"/>
        </w:rPr>
        <w:fldChar w:fldCharType="end"/>
      </w:r>
    </w:p>
    <w:p>
      <w:pPr>
        <w:pStyle w:val="10"/>
        <w:tabs>
          <w:tab w:val="right" w:leader="dot" w:pos="9070"/>
        </w:tabs>
        <w:rPr>
          <w:b/>
        </w:rPr>
      </w:pPr>
      <w:r>
        <w:rPr>
          <w:rFonts w:hint="eastAsia" w:ascii="黑体" w:eastAsia="黑体"/>
          <w:b/>
          <w:szCs w:val="28"/>
        </w:rPr>
        <w:fldChar w:fldCharType="begin"/>
      </w:r>
      <w:r>
        <w:rPr>
          <w:rFonts w:hint="eastAsia" w:ascii="黑体" w:eastAsia="黑体"/>
          <w:b/>
          <w:szCs w:val="28"/>
        </w:rPr>
        <w:instrText xml:space="preserve"> HYPERLINK \l _Toc15767 </w:instrText>
      </w:r>
      <w:r>
        <w:rPr>
          <w:rFonts w:hint="eastAsia" w:ascii="黑体" w:eastAsia="黑体"/>
          <w:b/>
          <w:szCs w:val="28"/>
        </w:rPr>
        <w:fldChar w:fldCharType="separate"/>
      </w:r>
      <w:r>
        <w:rPr>
          <w:rFonts w:hint="eastAsia"/>
          <w:b/>
        </w:rPr>
        <w:t>第二部分2021年度部门决算公开报表（详见附表）</w:t>
      </w:r>
      <w:r>
        <w:rPr>
          <w:b/>
        </w:rPr>
        <w:tab/>
      </w:r>
      <w:r>
        <w:rPr>
          <w:b/>
        </w:rPr>
        <w:fldChar w:fldCharType="begin"/>
      </w:r>
      <w:r>
        <w:rPr>
          <w:b/>
        </w:rPr>
        <w:instrText xml:space="preserve"> PAGEREF _Toc15767 \h </w:instrText>
      </w:r>
      <w:r>
        <w:rPr>
          <w:b/>
        </w:rPr>
        <w:fldChar w:fldCharType="separate"/>
      </w:r>
      <w:r>
        <w:rPr>
          <w:b/>
        </w:rPr>
        <w:t>5</w:t>
      </w:r>
      <w:r>
        <w:rPr>
          <w:b/>
        </w:rPr>
        <w:fldChar w:fldCharType="end"/>
      </w:r>
      <w:r>
        <w:rPr>
          <w:rFonts w:hint="eastAsia" w:ascii="黑体" w:eastAsia="黑体"/>
          <w:b/>
          <w:szCs w:val="28"/>
        </w:rPr>
        <w:fldChar w:fldCharType="end"/>
      </w:r>
    </w:p>
    <w:p>
      <w:pPr>
        <w:pStyle w:val="11"/>
        <w:tabs>
          <w:tab w:val="right" w:leader="dot" w:pos="9070"/>
        </w:tabs>
      </w:pPr>
      <w:r>
        <w:rPr>
          <w:rFonts w:hint="eastAsia" w:ascii="黑体" w:eastAsia="黑体"/>
          <w:szCs w:val="28"/>
        </w:rPr>
        <w:fldChar w:fldCharType="begin"/>
      </w:r>
      <w:r>
        <w:rPr>
          <w:rFonts w:hint="eastAsia" w:ascii="黑体" w:eastAsia="黑体"/>
          <w:szCs w:val="28"/>
        </w:rPr>
        <w:instrText xml:space="preserve"> HYPERLINK \l _Toc16637 </w:instrText>
      </w:r>
      <w:r>
        <w:rPr>
          <w:rFonts w:hint="eastAsia" w:ascii="黑体" w:eastAsia="黑体"/>
          <w:szCs w:val="28"/>
        </w:rPr>
        <w:fldChar w:fldCharType="separate"/>
      </w:r>
      <w:r>
        <w:rPr>
          <w:rFonts w:hint="eastAsia"/>
        </w:rPr>
        <w:t>一、收入支出决算总表（公开01表）</w:t>
      </w:r>
      <w:r>
        <w:tab/>
      </w:r>
      <w:r>
        <w:fldChar w:fldCharType="begin"/>
      </w:r>
      <w:r>
        <w:instrText xml:space="preserve"> PAGEREF _Toc16637 \h </w:instrText>
      </w:r>
      <w:r>
        <w:fldChar w:fldCharType="separate"/>
      </w:r>
      <w:r>
        <w:t>5</w:t>
      </w:r>
      <w:r>
        <w:fldChar w:fldCharType="end"/>
      </w:r>
      <w:r>
        <w:rPr>
          <w:rFonts w:hint="eastAsia" w:ascii="黑体" w:eastAsia="黑体"/>
          <w:szCs w:val="28"/>
        </w:rPr>
        <w:fldChar w:fldCharType="end"/>
      </w:r>
    </w:p>
    <w:p>
      <w:pPr>
        <w:pStyle w:val="11"/>
        <w:tabs>
          <w:tab w:val="right" w:leader="dot" w:pos="9070"/>
        </w:tabs>
      </w:pPr>
      <w:r>
        <w:rPr>
          <w:rFonts w:hint="eastAsia" w:ascii="黑体" w:eastAsia="黑体"/>
          <w:szCs w:val="28"/>
        </w:rPr>
        <w:fldChar w:fldCharType="begin"/>
      </w:r>
      <w:r>
        <w:rPr>
          <w:rFonts w:hint="eastAsia" w:ascii="黑体" w:eastAsia="黑体"/>
          <w:szCs w:val="28"/>
        </w:rPr>
        <w:instrText xml:space="preserve"> HYPERLINK \l _Toc5564 </w:instrText>
      </w:r>
      <w:r>
        <w:rPr>
          <w:rFonts w:hint="eastAsia" w:ascii="黑体" w:eastAsia="黑体"/>
          <w:szCs w:val="28"/>
        </w:rPr>
        <w:fldChar w:fldCharType="separate"/>
      </w:r>
      <w:r>
        <w:rPr>
          <w:rFonts w:hint="eastAsia"/>
        </w:rPr>
        <w:t>二、收入决算表（公开02表）</w:t>
      </w:r>
      <w:r>
        <w:tab/>
      </w:r>
      <w:r>
        <w:fldChar w:fldCharType="begin"/>
      </w:r>
      <w:r>
        <w:instrText xml:space="preserve"> PAGEREF _Toc5564 \h </w:instrText>
      </w:r>
      <w:r>
        <w:fldChar w:fldCharType="separate"/>
      </w:r>
      <w:r>
        <w:t>5</w:t>
      </w:r>
      <w:r>
        <w:fldChar w:fldCharType="end"/>
      </w:r>
      <w:r>
        <w:rPr>
          <w:rFonts w:hint="eastAsia" w:ascii="黑体" w:eastAsia="黑体"/>
          <w:szCs w:val="28"/>
        </w:rPr>
        <w:fldChar w:fldCharType="end"/>
      </w:r>
    </w:p>
    <w:p>
      <w:pPr>
        <w:pStyle w:val="11"/>
        <w:tabs>
          <w:tab w:val="right" w:leader="dot" w:pos="9070"/>
        </w:tabs>
      </w:pPr>
      <w:r>
        <w:rPr>
          <w:rFonts w:hint="eastAsia" w:ascii="黑体" w:eastAsia="黑体"/>
          <w:szCs w:val="28"/>
        </w:rPr>
        <w:fldChar w:fldCharType="begin"/>
      </w:r>
      <w:r>
        <w:rPr>
          <w:rFonts w:hint="eastAsia" w:ascii="黑体" w:eastAsia="黑体"/>
          <w:szCs w:val="28"/>
        </w:rPr>
        <w:instrText xml:space="preserve"> HYPERLINK \l _Toc2332 </w:instrText>
      </w:r>
      <w:r>
        <w:rPr>
          <w:rFonts w:hint="eastAsia" w:ascii="黑体" w:eastAsia="黑体"/>
          <w:szCs w:val="28"/>
        </w:rPr>
        <w:fldChar w:fldCharType="separate"/>
      </w:r>
      <w:r>
        <w:rPr>
          <w:rFonts w:hint="eastAsia"/>
        </w:rPr>
        <w:t>三、支出决算表（公开03表）</w:t>
      </w:r>
      <w:r>
        <w:tab/>
      </w:r>
      <w:r>
        <w:fldChar w:fldCharType="begin"/>
      </w:r>
      <w:r>
        <w:instrText xml:space="preserve"> PAGEREF _Toc2332 \h </w:instrText>
      </w:r>
      <w:r>
        <w:fldChar w:fldCharType="separate"/>
      </w:r>
      <w:r>
        <w:t>5</w:t>
      </w:r>
      <w:r>
        <w:fldChar w:fldCharType="end"/>
      </w:r>
      <w:r>
        <w:rPr>
          <w:rFonts w:hint="eastAsia" w:ascii="黑体" w:eastAsia="黑体"/>
          <w:szCs w:val="28"/>
        </w:rPr>
        <w:fldChar w:fldCharType="end"/>
      </w:r>
    </w:p>
    <w:p>
      <w:pPr>
        <w:pStyle w:val="11"/>
        <w:tabs>
          <w:tab w:val="right" w:leader="dot" w:pos="9070"/>
        </w:tabs>
      </w:pPr>
      <w:r>
        <w:rPr>
          <w:rFonts w:hint="eastAsia" w:ascii="黑体" w:eastAsia="黑体"/>
          <w:szCs w:val="28"/>
        </w:rPr>
        <w:fldChar w:fldCharType="begin"/>
      </w:r>
      <w:r>
        <w:rPr>
          <w:rFonts w:hint="eastAsia" w:ascii="黑体" w:eastAsia="黑体"/>
          <w:szCs w:val="28"/>
        </w:rPr>
        <w:instrText xml:space="preserve"> HYPERLINK \l _Toc28371 </w:instrText>
      </w:r>
      <w:r>
        <w:rPr>
          <w:rFonts w:hint="eastAsia" w:ascii="黑体" w:eastAsia="黑体"/>
          <w:szCs w:val="28"/>
        </w:rPr>
        <w:fldChar w:fldCharType="separate"/>
      </w:r>
      <w:r>
        <w:rPr>
          <w:rFonts w:hint="eastAsia"/>
        </w:rPr>
        <w:t>四、财政拨款收入支出决算总表（公开04表）</w:t>
      </w:r>
      <w:r>
        <w:tab/>
      </w:r>
      <w:r>
        <w:fldChar w:fldCharType="begin"/>
      </w:r>
      <w:r>
        <w:instrText xml:space="preserve"> PAGEREF _Toc28371 \h </w:instrText>
      </w:r>
      <w:r>
        <w:fldChar w:fldCharType="separate"/>
      </w:r>
      <w:r>
        <w:t>5</w:t>
      </w:r>
      <w:r>
        <w:fldChar w:fldCharType="end"/>
      </w:r>
      <w:r>
        <w:rPr>
          <w:rFonts w:hint="eastAsia" w:ascii="黑体" w:eastAsia="黑体"/>
          <w:szCs w:val="28"/>
        </w:rPr>
        <w:fldChar w:fldCharType="end"/>
      </w:r>
    </w:p>
    <w:p>
      <w:pPr>
        <w:pStyle w:val="11"/>
        <w:tabs>
          <w:tab w:val="right" w:leader="dot" w:pos="9070"/>
        </w:tabs>
      </w:pPr>
      <w:r>
        <w:rPr>
          <w:rFonts w:hint="eastAsia" w:ascii="黑体" w:eastAsia="黑体"/>
          <w:szCs w:val="28"/>
        </w:rPr>
        <w:fldChar w:fldCharType="begin"/>
      </w:r>
      <w:r>
        <w:rPr>
          <w:rFonts w:hint="eastAsia" w:ascii="黑体" w:eastAsia="黑体"/>
          <w:szCs w:val="28"/>
        </w:rPr>
        <w:instrText xml:space="preserve"> HYPERLINK \l _Toc23 </w:instrText>
      </w:r>
      <w:r>
        <w:rPr>
          <w:rFonts w:hint="eastAsia" w:ascii="黑体" w:eastAsia="黑体"/>
          <w:szCs w:val="28"/>
        </w:rPr>
        <w:fldChar w:fldCharType="separate"/>
      </w:r>
      <w:r>
        <w:rPr>
          <w:rFonts w:hint="eastAsia"/>
        </w:rPr>
        <w:t>五、一般公共预算财政拨款支出决算表（公开05表）</w:t>
      </w:r>
      <w:r>
        <w:tab/>
      </w:r>
      <w:r>
        <w:fldChar w:fldCharType="begin"/>
      </w:r>
      <w:r>
        <w:instrText xml:space="preserve"> PAGEREF _Toc23 \h </w:instrText>
      </w:r>
      <w:r>
        <w:fldChar w:fldCharType="separate"/>
      </w:r>
      <w:r>
        <w:t>5</w:t>
      </w:r>
      <w:r>
        <w:fldChar w:fldCharType="end"/>
      </w:r>
      <w:r>
        <w:rPr>
          <w:rFonts w:hint="eastAsia" w:ascii="黑体" w:eastAsia="黑体"/>
          <w:szCs w:val="28"/>
        </w:rPr>
        <w:fldChar w:fldCharType="end"/>
      </w:r>
    </w:p>
    <w:p>
      <w:pPr>
        <w:pStyle w:val="11"/>
        <w:tabs>
          <w:tab w:val="right" w:leader="dot" w:pos="9070"/>
        </w:tabs>
      </w:pPr>
      <w:r>
        <w:rPr>
          <w:rFonts w:hint="eastAsia" w:ascii="黑体" w:eastAsia="黑体"/>
          <w:szCs w:val="28"/>
        </w:rPr>
        <w:fldChar w:fldCharType="begin"/>
      </w:r>
      <w:r>
        <w:rPr>
          <w:rFonts w:hint="eastAsia" w:ascii="黑体" w:eastAsia="黑体"/>
          <w:szCs w:val="28"/>
        </w:rPr>
        <w:instrText xml:space="preserve"> HYPERLINK \l _Toc16193 </w:instrText>
      </w:r>
      <w:r>
        <w:rPr>
          <w:rFonts w:hint="eastAsia" w:ascii="黑体" w:eastAsia="黑体"/>
          <w:szCs w:val="28"/>
        </w:rPr>
        <w:fldChar w:fldCharType="separate"/>
      </w:r>
      <w:r>
        <w:rPr>
          <w:rFonts w:hint="eastAsia"/>
        </w:rPr>
        <w:t>六、一般公共预算财政拨款基本支出决算表（公开06表）</w:t>
      </w:r>
      <w:r>
        <w:tab/>
      </w:r>
      <w:r>
        <w:fldChar w:fldCharType="begin"/>
      </w:r>
      <w:r>
        <w:instrText xml:space="preserve"> PAGEREF _Toc16193 \h </w:instrText>
      </w:r>
      <w:r>
        <w:fldChar w:fldCharType="separate"/>
      </w:r>
      <w:r>
        <w:t>5</w:t>
      </w:r>
      <w:r>
        <w:fldChar w:fldCharType="end"/>
      </w:r>
      <w:r>
        <w:rPr>
          <w:rFonts w:hint="eastAsia" w:ascii="黑体" w:eastAsia="黑体"/>
          <w:szCs w:val="28"/>
        </w:rPr>
        <w:fldChar w:fldCharType="end"/>
      </w:r>
    </w:p>
    <w:p>
      <w:pPr>
        <w:pStyle w:val="11"/>
        <w:tabs>
          <w:tab w:val="right" w:leader="dot" w:pos="9070"/>
        </w:tabs>
      </w:pPr>
      <w:r>
        <w:rPr>
          <w:rFonts w:hint="eastAsia" w:ascii="黑体" w:eastAsia="黑体"/>
          <w:szCs w:val="28"/>
        </w:rPr>
        <w:fldChar w:fldCharType="begin"/>
      </w:r>
      <w:r>
        <w:rPr>
          <w:rFonts w:hint="eastAsia" w:ascii="黑体" w:eastAsia="黑体"/>
          <w:szCs w:val="28"/>
        </w:rPr>
        <w:instrText xml:space="preserve"> HYPERLINK \l _Toc14929 </w:instrText>
      </w:r>
      <w:r>
        <w:rPr>
          <w:rFonts w:hint="eastAsia" w:ascii="黑体" w:eastAsia="黑体"/>
          <w:szCs w:val="28"/>
        </w:rPr>
        <w:fldChar w:fldCharType="separate"/>
      </w:r>
      <w:r>
        <w:rPr>
          <w:rFonts w:hint="eastAsia"/>
        </w:rPr>
        <w:t>七、一般公共预算财政拨款“三公”经费支出决算表（公开07表）</w:t>
      </w:r>
      <w:r>
        <w:tab/>
      </w:r>
      <w:r>
        <w:fldChar w:fldCharType="begin"/>
      </w:r>
      <w:r>
        <w:instrText xml:space="preserve"> PAGEREF _Toc14929 \h </w:instrText>
      </w:r>
      <w:r>
        <w:fldChar w:fldCharType="separate"/>
      </w:r>
      <w:r>
        <w:t>5</w:t>
      </w:r>
      <w:r>
        <w:fldChar w:fldCharType="end"/>
      </w:r>
      <w:r>
        <w:rPr>
          <w:rFonts w:hint="eastAsia" w:ascii="黑体" w:eastAsia="黑体"/>
          <w:szCs w:val="28"/>
        </w:rPr>
        <w:fldChar w:fldCharType="end"/>
      </w:r>
    </w:p>
    <w:p>
      <w:pPr>
        <w:pStyle w:val="11"/>
        <w:tabs>
          <w:tab w:val="right" w:leader="dot" w:pos="9070"/>
        </w:tabs>
      </w:pPr>
      <w:r>
        <w:rPr>
          <w:rFonts w:hint="eastAsia" w:ascii="黑体" w:eastAsia="黑体"/>
          <w:szCs w:val="28"/>
        </w:rPr>
        <w:fldChar w:fldCharType="begin"/>
      </w:r>
      <w:r>
        <w:rPr>
          <w:rFonts w:hint="eastAsia" w:ascii="黑体" w:eastAsia="黑体"/>
          <w:szCs w:val="28"/>
        </w:rPr>
        <w:instrText xml:space="preserve"> HYPERLINK \l _Toc11045 </w:instrText>
      </w:r>
      <w:r>
        <w:rPr>
          <w:rFonts w:hint="eastAsia" w:ascii="黑体" w:eastAsia="黑体"/>
          <w:szCs w:val="28"/>
        </w:rPr>
        <w:fldChar w:fldCharType="separate"/>
      </w:r>
      <w:r>
        <w:rPr>
          <w:rFonts w:hint="eastAsia"/>
        </w:rPr>
        <w:t>八、政府性基金预算财政拨款收入支出决算表（公开08表）</w:t>
      </w:r>
      <w:r>
        <w:tab/>
      </w:r>
      <w:r>
        <w:fldChar w:fldCharType="begin"/>
      </w:r>
      <w:r>
        <w:instrText xml:space="preserve"> PAGEREF _Toc11045 \h </w:instrText>
      </w:r>
      <w:r>
        <w:fldChar w:fldCharType="separate"/>
      </w:r>
      <w:r>
        <w:t>5</w:t>
      </w:r>
      <w:r>
        <w:fldChar w:fldCharType="end"/>
      </w:r>
      <w:r>
        <w:rPr>
          <w:rFonts w:hint="eastAsia" w:ascii="黑体" w:eastAsia="黑体"/>
          <w:szCs w:val="28"/>
        </w:rPr>
        <w:fldChar w:fldCharType="end"/>
      </w:r>
    </w:p>
    <w:p>
      <w:pPr>
        <w:pStyle w:val="11"/>
        <w:tabs>
          <w:tab w:val="right" w:leader="dot" w:pos="9070"/>
        </w:tabs>
      </w:pPr>
      <w:r>
        <w:rPr>
          <w:rFonts w:hint="eastAsia" w:ascii="黑体" w:eastAsia="黑体"/>
          <w:szCs w:val="28"/>
        </w:rPr>
        <w:fldChar w:fldCharType="begin"/>
      </w:r>
      <w:r>
        <w:rPr>
          <w:rFonts w:hint="eastAsia" w:ascii="黑体" w:eastAsia="黑体"/>
          <w:szCs w:val="28"/>
        </w:rPr>
        <w:instrText xml:space="preserve"> HYPERLINK \l _Toc20368 </w:instrText>
      </w:r>
      <w:r>
        <w:rPr>
          <w:rFonts w:hint="eastAsia" w:ascii="黑体" w:eastAsia="黑体"/>
          <w:szCs w:val="28"/>
        </w:rPr>
        <w:fldChar w:fldCharType="separate"/>
      </w:r>
      <w:r>
        <w:rPr>
          <w:rFonts w:hint="eastAsia"/>
        </w:rPr>
        <w:t>九、国有资本经营预算财政拨款收入支出决算表（公开09表）</w:t>
      </w:r>
      <w:r>
        <w:tab/>
      </w:r>
      <w:r>
        <w:fldChar w:fldCharType="begin"/>
      </w:r>
      <w:r>
        <w:instrText xml:space="preserve"> PAGEREF _Toc20368 \h </w:instrText>
      </w:r>
      <w:r>
        <w:fldChar w:fldCharType="separate"/>
      </w:r>
      <w:r>
        <w:t>5</w:t>
      </w:r>
      <w:r>
        <w:fldChar w:fldCharType="end"/>
      </w:r>
      <w:r>
        <w:rPr>
          <w:rFonts w:hint="eastAsia" w:ascii="黑体" w:eastAsia="黑体"/>
          <w:szCs w:val="28"/>
        </w:rPr>
        <w:fldChar w:fldCharType="end"/>
      </w:r>
    </w:p>
    <w:p>
      <w:pPr>
        <w:pStyle w:val="11"/>
        <w:tabs>
          <w:tab w:val="right" w:leader="dot" w:pos="9070"/>
        </w:tabs>
      </w:pPr>
      <w:r>
        <w:rPr>
          <w:rFonts w:hint="eastAsia" w:ascii="黑体" w:eastAsia="黑体"/>
          <w:szCs w:val="28"/>
        </w:rPr>
        <w:fldChar w:fldCharType="begin"/>
      </w:r>
      <w:r>
        <w:rPr>
          <w:rFonts w:hint="eastAsia" w:ascii="黑体" w:eastAsia="黑体"/>
          <w:szCs w:val="28"/>
        </w:rPr>
        <w:instrText xml:space="preserve"> HYPERLINK \l _Toc26311 </w:instrText>
      </w:r>
      <w:r>
        <w:rPr>
          <w:rFonts w:hint="eastAsia" w:ascii="黑体" w:eastAsia="黑体"/>
          <w:szCs w:val="28"/>
        </w:rPr>
        <w:fldChar w:fldCharType="separate"/>
      </w:r>
      <w:r>
        <w:rPr>
          <w:rFonts w:hint="eastAsia"/>
        </w:rPr>
        <w:t>十、非财政拨款财政收入支出决算表（公开10表）</w:t>
      </w:r>
      <w:r>
        <w:tab/>
      </w:r>
      <w:r>
        <w:fldChar w:fldCharType="begin"/>
      </w:r>
      <w:r>
        <w:instrText xml:space="preserve"> PAGEREF _Toc26311 \h </w:instrText>
      </w:r>
      <w:r>
        <w:fldChar w:fldCharType="separate"/>
      </w:r>
      <w:r>
        <w:t>5</w:t>
      </w:r>
      <w:r>
        <w:fldChar w:fldCharType="end"/>
      </w:r>
      <w:r>
        <w:rPr>
          <w:rFonts w:hint="eastAsia" w:ascii="黑体" w:eastAsia="黑体"/>
          <w:szCs w:val="28"/>
        </w:rPr>
        <w:fldChar w:fldCharType="end"/>
      </w:r>
    </w:p>
    <w:p>
      <w:pPr>
        <w:pStyle w:val="10"/>
        <w:tabs>
          <w:tab w:val="right" w:leader="dot" w:pos="9070"/>
        </w:tabs>
        <w:rPr>
          <w:b/>
        </w:rPr>
      </w:pPr>
      <w:r>
        <w:rPr>
          <w:rFonts w:hint="eastAsia" w:ascii="黑体" w:eastAsia="黑体"/>
          <w:b/>
          <w:szCs w:val="28"/>
        </w:rPr>
        <w:fldChar w:fldCharType="begin"/>
      </w:r>
      <w:r>
        <w:rPr>
          <w:rFonts w:hint="eastAsia" w:ascii="黑体" w:eastAsia="黑体"/>
          <w:b/>
          <w:szCs w:val="28"/>
        </w:rPr>
        <w:instrText xml:space="preserve"> HYPERLINK \l _Toc6192 </w:instrText>
      </w:r>
      <w:r>
        <w:rPr>
          <w:rFonts w:hint="eastAsia" w:ascii="黑体" w:eastAsia="黑体"/>
          <w:b/>
          <w:szCs w:val="28"/>
        </w:rPr>
        <w:fldChar w:fldCharType="separate"/>
      </w:r>
      <w:r>
        <w:rPr>
          <w:rFonts w:hint="eastAsia"/>
          <w:b/>
        </w:rPr>
        <w:t>第三部分  2021年度部门决算情况说明</w:t>
      </w:r>
      <w:r>
        <w:rPr>
          <w:b/>
        </w:rPr>
        <w:tab/>
      </w:r>
      <w:r>
        <w:rPr>
          <w:b/>
        </w:rPr>
        <w:fldChar w:fldCharType="begin"/>
      </w:r>
      <w:r>
        <w:rPr>
          <w:b/>
        </w:rPr>
        <w:instrText xml:space="preserve"> PAGEREF _Toc6192 \h </w:instrText>
      </w:r>
      <w:r>
        <w:rPr>
          <w:b/>
        </w:rPr>
        <w:fldChar w:fldCharType="separate"/>
      </w:r>
      <w:r>
        <w:rPr>
          <w:b/>
        </w:rPr>
        <w:t>5</w:t>
      </w:r>
      <w:r>
        <w:rPr>
          <w:b/>
        </w:rPr>
        <w:fldChar w:fldCharType="end"/>
      </w:r>
      <w:r>
        <w:rPr>
          <w:rFonts w:hint="eastAsia" w:ascii="黑体" w:eastAsia="黑体"/>
          <w:b/>
          <w:szCs w:val="28"/>
        </w:rPr>
        <w:fldChar w:fldCharType="end"/>
      </w:r>
    </w:p>
    <w:p>
      <w:pPr>
        <w:pStyle w:val="11"/>
        <w:tabs>
          <w:tab w:val="right" w:leader="dot" w:pos="9070"/>
        </w:tabs>
      </w:pPr>
      <w:r>
        <w:rPr>
          <w:rFonts w:hint="eastAsia" w:ascii="黑体" w:eastAsia="黑体"/>
          <w:szCs w:val="28"/>
        </w:rPr>
        <w:fldChar w:fldCharType="begin"/>
      </w:r>
      <w:r>
        <w:rPr>
          <w:rFonts w:hint="eastAsia" w:ascii="黑体" w:eastAsia="黑体"/>
          <w:szCs w:val="28"/>
        </w:rPr>
        <w:instrText xml:space="preserve"> HYPERLINK \l _Toc20862 </w:instrText>
      </w:r>
      <w:r>
        <w:rPr>
          <w:rFonts w:hint="eastAsia" w:ascii="黑体" w:eastAsia="黑体"/>
          <w:szCs w:val="28"/>
        </w:rPr>
        <w:fldChar w:fldCharType="separate"/>
      </w:r>
      <w:r>
        <w:rPr>
          <w:rFonts w:hint="eastAsia"/>
        </w:rPr>
        <w:t>一、2021年度收入支出决算总体情况说明</w:t>
      </w:r>
      <w:r>
        <w:tab/>
      </w:r>
      <w:r>
        <w:fldChar w:fldCharType="begin"/>
      </w:r>
      <w:r>
        <w:instrText xml:space="preserve"> PAGEREF _Toc20862 \h </w:instrText>
      </w:r>
      <w:r>
        <w:fldChar w:fldCharType="separate"/>
      </w:r>
      <w:r>
        <w:t>5</w:t>
      </w:r>
      <w:r>
        <w:fldChar w:fldCharType="end"/>
      </w:r>
      <w:r>
        <w:rPr>
          <w:rFonts w:hint="eastAsia" w:ascii="黑体" w:eastAsia="黑体"/>
          <w:szCs w:val="28"/>
        </w:rPr>
        <w:fldChar w:fldCharType="end"/>
      </w:r>
    </w:p>
    <w:p>
      <w:pPr>
        <w:pStyle w:val="11"/>
        <w:tabs>
          <w:tab w:val="right" w:leader="dot" w:pos="9070"/>
        </w:tabs>
      </w:pPr>
      <w:r>
        <w:rPr>
          <w:rFonts w:hint="eastAsia" w:ascii="黑体" w:eastAsia="黑体"/>
          <w:szCs w:val="28"/>
        </w:rPr>
        <w:fldChar w:fldCharType="begin"/>
      </w:r>
      <w:r>
        <w:rPr>
          <w:rFonts w:hint="eastAsia" w:ascii="黑体" w:eastAsia="黑体"/>
          <w:szCs w:val="28"/>
        </w:rPr>
        <w:instrText xml:space="preserve"> HYPERLINK \l _Toc25831 </w:instrText>
      </w:r>
      <w:r>
        <w:rPr>
          <w:rFonts w:hint="eastAsia" w:ascii="黑体" w:eastAsia="黑体"/>
          <w:szCs w:val="28"/>
        </w:rPr>
        <w:fldChar w:fldCharType="separate"/>
      </w:r>
      <w:r>
        <w:rPr>
          <w:rFonts w:hint="eastAsia"/>
        </w:rPr>
        <w:t>二、2021年度收入决算情况说明</w:t>
      </w:r>
      <w:r>
        <w:tab/>
      </w:r>
      <w:r>
        <w:fldChar w:fldCharType="begin"/>
      </w:r>
      <w:r>
        <w:instrText xml:space="preserve"> PAGEREF _Toc25831 \h </w:instrText>
      </w:r>
      <w:r>
        <w:fldChar w:fldCharType="separate"/>
      </w:r>
      <w:r>
        <w:t>6</w:t>
      </w:r>
      <w:r>
        <w:fldChar w:fldCharType="end"/>
      </w:r>
      <w:r>
        <w:rPr>
          <w:rFonts w:hint="eastAsia" w:ascii="黑体" w:eastAsia="黑体"/>
          <w:szCs w:val="28"/>
        </w:rPr>
        <w:fldChar w:fldCharType="end"/>
      </w:r>
    </w:p>
    <w:p>
      <w:pPr>
        <w:pStyle w:val="11"/>
        <w:tabs>
          <w:tab w:val="right" w:leader="dot" w:pos="9070"/>
        </w:tabs>
      </w:pPr>
      <w:r>
        <w:rPr>
          <w:rFonts w:hint="eastAsia" w:ascii="黑体" w:eastAsia="黑体"/>
          <w:szCs w:val="28"/>
        </w:rPr>
        <w:fldChar w:fldCharType="begin"/>
      </w:r>
      <w:r>
        <w:rPr>
          <w:rFonts w:hint="eastAsia" w:ascii="黑体" w:eastAsia="黑体"/>
          <w:szCs w:val="28"/>
        </w:rPr>
        <w:instrText xml:space="preserve"> HYPERLINK \l _Toc13534 </w:instrText>
      </w:r>
      <w:r>
        <w:rPr>
          <w:rFonts w:hint="eastAsia" w:ascii="黑体" w:eastAsia="黑体"/>
          <w:szCs w:val="28"/>
        </w:rPr>
        <w:fldChar w:fldCharType="separate"/>
      </w:r>
      <w:r>
        <w:rPr>
          <w:rFonts w:hint="eastAsia"/>
        </w:rPr>
        <w:t>三、2021年度支出决算情况说明</w:t>
      </w:r>
      <w:r>
        <w:tab/>
      </w:r>
      <w:r>
        <w:fldChar w:fldCharType="begin"/>
      </w:r>
      <w:r>
        <w:instrText xml:space="preserve"> PAGEREF _Toc13534 \h </w:instrText>
      </w:r>
      <w:r>
        <w:fldChar w:fldCharType="separate"/>
      </w:r>
      <w:r>
        <w:t>6</w:t>
      </w:r>
      <w:r>
        <w:fldChar w:fldCharType="end"/>
      </w:r>
      <w:r>
        <w:rPr>
          <w:rFonts w:hint="eastAsia" w:ascii="黑体" w:eastAsia="黑体"/>
          <w:szCs w:val="28"/>
        </w:rPr>
        <w:fldChar w:fldCharType="end"/>
      </w:r>
    </w:p>
    <w:p>
      <w:pPr>
        <w:pStyle w:val="11"/>
        <w:tabs>
          <w:tab w:val="right" w:leader="dot" w:pos="9070"/>
        </w:tabs>
      </w:pPr>
      <w:r>
        <w:rPr>
          <w:rFonts w:hint="eastAsia" w:ascii="黑体" w:eastAsia="黑体"/>
          <w:szCs w:val="28"/>
        </w:rPr>
        <w:fldChar w:fldCharType="begin"/>
      </w:r>
      <w:r>
        <w:rPr>
          <w:rFonts w:hint="eastAsia" w:ascii="黑体" w:eastAsia="黑体"/>
          <w:szCs w:val="28"/>
        </w:rPr>
        <w:instrText xml:space="preserve"> HYPERLINK \l _Toc3536 </w:instrText>
      </w:r>
      <w:r>
        <w:rPr>
          <w:rFonts w:hint="eastAsia" w:ascii="黑体" w:eastAsia="黑体"/>
          <w:szCs w:val="28"/>
        </w:rPr>
        <w:fldChar w:fldCharType="separate"/>
      </w:r>
      <w:r>
        <w:rPr>
          <w:rFonts w:hint="eastAsia"/>
        </w:rPr>
        <w:t>四、2021年度财政拨款收入支出决算总体情况说明</w:t>
      </w:r>
      <w:r>
        <w:tab/>
      </w:r>
      <w:r>
        <w:fldChar w:fldCharType="begin"/>
      </w:r>
      <w:r>
        <w:instrText xml:space="preserve"> PAGEREF _Toc3536 \h </w:instrText>
      </w:r>
      <w:r>
        <w:fldChar w:fldCharType="separate"/>
      </w:r>
      <w:r>
        <w:t>6</w:t>
      </w:r>
      <w:r>
        <w:fldChar w:fldCharType="end"/>
      </w:r>
      <w:r>
        <w:rPr>
          <w:rFonts w:hint="eastAsia" w:ascii="黑体" w:eastAsia="黑体"/>
          <w:szCs w:val="28"/>
        </w:rPr>
        <w:fldChar w:fldCharType="end"/>
      </w:r>
    </w:p>
    <w:p>
      <w:pPr>
        <w:pStyle w:val="11"/>
        <w:tabs>
          <w:tab w:val="right" w:leader="dot" w:pos="9070"/>
        </w:tabs>
      </w:pPr>
      <w:r>
        <w:rPr>
          <w:rFonts w:hint="eastAsia" w:ascii="黑体" w:eastAsia="黑体"/>
          <w:szCs w:val="28"/>
        </w:rPr>
        <w:fldChar w:fldCharType="begin"/>
      </w:r>
      <w:r>
        <w:rPr>
          <w:rFonts w:hint="eastAsia" w:ascii="黑体" w:eastAsia="黑体"/>
          <w:szCs w:val="28"/>
        </w:rPr>
        <w:instrText xml:space="preserve"> HYPERLINK \l _Toc12839 </w:instrText>
      </w:r>
      <w:r>
        <w:rPr>
          <w:rFonts w:hint="eastAsia" w:ascii="黑体" w:eastAsia="黑体"/>
          <w:szCs w:val="28"/>
        </w:rPr>
        <w:fldChar w:fldCharType="separate"/>
      </w:r>
      <w:r>
        <w:rPr>
          <w:rFonts w:hint="eastAsia" w:ascii="Times New Roman" w:hAnsi="Times New Roman" w:cs="Times New Roman"/>
          <w:bCs/>
        </w:rPr>
        <w:t>五、2021年度一般公共预算财政拨款支出决算情况说明</w:t>
      </w:r>
      <w:r>
        <w:tab/>
      </w:r>
      <w:r>
        <w:fldChar w:fldCharType="begin"/>
      </w:r>
      <w:r>
        <w:instrText xml:space="preserve"> PAGEREF _Toc12839 \h </w:instrText>
      </w:r>
      <w:r>
        <w:fldChar w:fldCharType="separate"/>
      </w:r>
      <w:r>
        <w:t>6</w:t>
      </w:r>
      <w:r>
        <w:fldChar w:fldCharType="end"/>
      </w:r>
      <w:r>
        <w:rPr>
          <w:rFonts w:hint="eastAsia" w:ascii="黑体" w:eastAsia="黑体"/>
          <w:szCs w:val="28"/>
        </w:rPr>
        <w:fldChar w:fldCharType="end"/>
      </w:r>
    </w:p>
    <w:p>
      <w:pPr>
        <w:pStyle w:val="11"/>
        <w:tabs>
          <w:tab w:val="right" w:leader="dot" w:pos="9070"/>
        </w:tabs>
      </w:pPr>
      <w:r>
        <w:rPr>
          <w:rFonts w:hint="eastAsia" w:ascii="黑体" w:eastAsia="黑体"/>
          <w:szCs w:val="28"/>
        </w:rPr>
        <w:fldChar w:fldCharType="begin"/>
      </w:r>
      <w:r>
        <w:rPr>
          <w:rFonts w:hint="eastAsia" w:ascii="黑体" w:eastAsia="黑体"/>
          <w:szCs w:val="28"/>
        </w:rPr>
        <w:instrText xml:space="preserve"> HYPERLINK \l _Toc23181 </w:instrText>
      </w:r>
      <w:r>
        <w:rPr>
          <w:rFonts w:hint="eastAsia" w:ascii="黑体" w:eastAsia="黑体"/>
          <w:szCs w:val="28"/>
        </w:rPr>
        <w:fldChar w:fldCharType="separate"/>
      </w:r>
      <w:r>
        <w:rPr>
          <w:rFonts w:hint="eastAsia"/>
        </w:rPr>
        <w:t>六、2021年度一般公共预算财政拨款基本支出决算情况说明</w:t>
      </w:r>
      <w:r>
        <w:tab/>
      </w:r>
      <w:r>
        <w:fldChar w:fldCharType="begin"/>
      </w:r>
      <w:r>
        <w:instrText xml:space="preserve"> PAGEREF _Toc23181 \h </w:instrText>
      </w:r>
      <w:r>
        <w:fldChar w:fldCharType="separate"/>
      </w:r>
      <w:r>
        <w:t>9</w:t>
      </w:r>
      <w:r>
        <w:fldChar w:fldCharType="end"/>
      </w:r>
      <w:r>
        <w:rPr>
          <w:rFonts w:hint="eastAsia" w:ascii="黑体" w:eastAsia="黑体"/>
          <w:szCs w:val="28"/>
        </w:rPr>
        <w:fldChar w:fldCharType="end"/>
      </w:r>
    </w:p>
    <w:p>
      <w:pPr>
        <w:pStyle w:val="11"/>
        <w:tabs>
          <w:tab w:val="right" w:leader="dot" w:pos="9070"/>
        </w:tabs>
      </w:pPr>
      <w:r>
        <w:rPr>
          <w:rFonts w:hint="eastAsia" w:ascii="黑体" w:eastAsia="黑体"/>
          <w:szCs w:val="28"/>
        </w:rPr>
        <w:fldChar w:fldCharType="begin"/>
      </w:r>
      <w:r>
        <w:rPr>
          <w:rFonts w:hint="eastAsia" w:ascii="黑体" w:eastAsia="黑体"/>
          <w:szCs w:val="28"/>
        </w:rPr>
        <w:instrText xml:space="preserve"> HYPERLINK \l _Toc30792 </w:instrText>
      </w:r>
      <w:r>
        <w:rPr>
          <w:rFonts w:hint="eastAsia" w:ascii="黑体" w:eastAsia="黑体"/>
          <w:szCs w:val="28"/>
        </w:rPr>
        <w:fldChar w:fldCharType="separate"/>
      </w:r>
      <w:r>
        <w:rPr>
          <w:rFonts w:hint="eastAsia"/>
        </w:rPr>
        <w:t>七、2021年度一般公共预算财政拨款“三公”经费支出决算情况说明</w:t>
      </w:r>
      <w:r>
        <w:tab/>
      </w:r>
      <w:r>
        <w:fldChar w:fldCharType="begin"/>
      </w:r>
      <w:r>
        <w:instrText xml:space="preserve"> PAGEREF _Toc30792 \h </w:instrText>
      </w:r>
      <w:r>
        <w:fldChar w:fldCharType="separate"/>
      </w:r>
      <w:r>
        <w:t>9</w:t>
      </w:r>
      <w:r>
        <w:fldChar w:fldCharType="end"/>
      </w:r>
      <w:r>
        <w:rPr>
          <w:rFonts w:hint="eastAsia" w:ascii="黑体" w:eastAsia="黑体"/>
          <w:szCs w:val="28"/>
        </w:rPr>
        <w:fldChar w:fldCharType="end"/>
      </w:r>
    </w:p>
    <w:p>
      <w:pPr>
        <w:pStyle w:val="11"/>
        <w:tabs>
          <w:tab w:val="right" w:leader="dot" w:pos="9070"/>
        </w:tabs>
      </w:pPr>
      <w:r>
        <w:rPr>
          <w:rFonts w:hint="eastAsia" w:ascii="黑体" w:eastAsia="黑体"/>
          <w:szCs w:val="28"/>
        </w:rPr>
        <w:fldChar w:fldCharType="begin"/>
      </w:r>
      <w:r>
        <w:rPr>
          <w:rFonts w:hint="eastAsia" w:ascii="黑体" w:eastAsia="黑体"/>
          <w:szCs w:val="28"/>
        </w:rPr>
        <w:instrText xml:space="preserve"> HYPERLINK \l _Toc5316 </w:instrText>
      </w:r>
      <w:r>
        <w:rPr>
          <w:rFonts w:hint="eastAsia" w:ascii="黑体" w:eastAsia="黑体"/>
          <w:szCs w:val="28"/>
        </w:rPr>
        <w:fldChar w:fldCharType="separate"/>
      </w:r>
      <w:r>
        <w:rPr>
          <w:rFonts w:hint="eastAsia"/>
        </w:rPr>
        <w:t>八、2021年度政府性基金预算财政拨款收入支出决算情况说明</w:t>
      </w:r>
      <w:r>
        <w:tab/>
      </w:r>
      <w:r>
        <w:fldChar w:fldCharType="begin"/>
      </w:r>
      <w:r>
        <w:instrText xml:space="preserve"> PAGEREF _Toc5316 \h </w:instrText>
      </w:r>
      <w:r>
        <w:fldChar w:fldCharType="separate"/>
      </w:r>
      <w:r>
        <w:t>10</w:t>
      </w:r>
      <w:r>
        <w:fldChar w:fldCharType="end"/>
      </w:r>
      <w:r>
        <w:rPr>
          <w:rFonts w:hint="eastAsia" w:ascii="黑体" w:eastAsia="黑体"/>
          <w:szCs w:val="28"/>
        </w:rPr>
        <w:fldChar w:fldCharType="end"/>
      </w:r>
    </w:p>
    <w:p>
      <w:pPr>
        <w:pStyle w:val="11"/>
        <w:tabs>
          <w:tab w:val="right" w:leader="dot" w:pos="9070"/>
        </w:tabs>
      </w:pPr>
      <w:r>
        <w:rPr>
          <w:rFonts w:hint="eastAsia" w:ascii="黑体" w:eastAsia="黑体"/>
          <w:szCs w:val="28"/>
        </w:rPr>
        <w:fldChar w:fldCharType="begin"/>
      </w:r>
      <w:r>
        <w:rPr>
          <w:rFonts w:hint="eastAsia" w:ascii="黑体" w:eastAsia="黑体"/>
          <w:szCs w:val="28"/>
        </w:rPr>
        <w:instrText xml:space="preserve"> HYPERLINK \l _Toc28410 </w:instrText>
      </w:r>
      <w:r>
        <w:rPr>
          <w:rFonts w:hint="eastAsia" w:ascii="黑体" w:eastAsia="黑体"/>
          <w:szCs w:val="28"/>
        </w:rPr>
        <w:fldChar w:fldCharType="separate"/>
      </w:r>
      <w:r>
        <w:rPr>
          <w:rFonts w:hint="eastAsia"/>
        </w:rPr>
        <w:t>九、2021年度国有资本经营预算财政拨款收入支出决算情况说明</w:t>
      </w:r>
      <w:r>
        <w:tab/>
      </w:r>
      <w:r>
        <w:fldChar w:fldCharType="begin"/>
      </w:r>
      <w:r>
        <w:instrText xml:space="preserve"> PAGEREF _Toc28410 \h </w:instrText>
      </w:r>
      <w:r>
        <w:fldChar w:fldCharType="separate"/>
      </w:r>
      <w:r>
        <w:t>10</w:t>
      </w:r>
      <w:r>
        <w:fldChar w:fldCharType="end"/>
      </w:r>
      <w:r>
        <w:rPr>
          <w:rFonts w:hint="eastAsia" w:ascii="黑体" w:eastAsia="黑体"/>
          <w:szCs w:val="28"/>
        </w:rPr>
        <w:fldChar w:fldCharType="end"/>
      </w:r>
    </w:p>
    <w:p>
      <w:pPr>
        <w:pStyle w:val="11"/>
        <w:tabs>
          <w:tab w:val="right" w:leader="dot" w:pos="9070"/>
        </w:tabs>
      </w:pPr>
      <w:r>
        <w:rPr>
          <w:rFonts w:hint="eastAsia" w:ascii="黑体" w:eastAsia="黑体"/>
          <w:szCs w:val="28"/>
        </w:rPr>
        <w:fldChar w:fldCharType="begin"/>
      </w:r>
      <w:r>
        <w:rPr>
          <w:rFonts w:hint="eastAsia" w:ascii="黑体" w:eastAsia="黑体"/>
          <w:szCs w:val="28"/>
        </w:rPr>
        <w:instrText xml:space="preserve"> HYPERLINK \l _Toc24391 </w:instrText>
      </w:r>
      <w:r>
        <w:rPr>
          <w:rFonts w:hint="eastAsia" w:ascii="黑体" w:eastAsia="黑体"/>
          <w:szCs w:val="28"/>
        </w:rPr>
        <w:fldChar w:fldCharType="separate"/>
      </w:r>
      <w:r>
        <w:rPr>
          <w:rFonts w:hint="eastAsia"/>
        </w:rPr>
        <w:t>十、2021年度非财政拨款收支决算情况说明</w:t>
      </w:r>
      <w:r>
        <w:tab/>
      </w:r>
      <w:r>
        <w:fldChar w:fldCharType="begin"/>
      </w:r>
      <w:r>
        <w:instrText xml:space="preserve"> PAGEREF _Toc24391 \h </w:instrText>
      </w:r>
      <w:r>
        <w:fldChar w:fldCharType="separate"/>
      </w:r>
      <w:r>
        <w:t>10</w:t>
      </w:r>
      <w:r>
        <w:fldChar w:fldCharType="end"/>
      </w:r>
      <w:r>
        <w:rPr>
          <w:rFonts w:hint="eastAsia" w:ascii="黑体" w:eastAsia="黑体"/>
          <w:szCs w:val="28"/>
        </w:rPr>
        <w:fldChar w:fldCharType="end"/>
      </w:r>
    </w:p>
    <w:p>
      <w:pPr>
        <w:pStyle w:val="11"/>
        <w:tabs>
          <w:tab w:val="right" w:leader="dot" w:pos="9070"/>
        </w:tabs>
      </w:pPr>
      <w:r>
        <w:rPr>
          <w:rFonts w:hint="eastAsia" w:ascii="黑体" w:eastAsia="黑体"/>
          <w:szCs w:val="28"/>
        </w:rPr>
        <w:fldChar w:fldCharType="begin"/>
      </w:r>
      <w:r>
        <w:rPr>
          <w:rFonts w:hint="eastAsia" w:ascii="黑体" w:eastAsia="黑体"/>
          <w:szCs w:val="28"/>
        </w:rPr>
        <w:instrText xml:space="preserve"> HYPERLINK \l _Toc10178 </w:instrText>
      </w:r>
      <w:r>
        <w:rPr>
          <w:rFonts w:hint="eastAsia" w:ascii="黑体" w:eastAsia="黑体"/>
          <w:szCs w:val="28"/>
        </w:rPr>
        <w:fldChar w:fldCharType="separate"/>
      </w:r>
      <w:r>
        <w:rPr>
          <w:rFonts w:hint="eastAsia"/>
        </w:rPr>
        <w:t>十一、2021年度机关运行经费支出情况说明</w:t>
      </w:r>
      <w:r>
        <w:tab/>
      </w:r>
      <w:r>
        <w:fldChar w:fldCharType="begin"/>
      </w:r>
      <w:r>
        <w:instrText xml:space="preserve"> PAGEREF _Toc10178 \h </w:instrText>
      </w:r>
      <w:r>
        <w:fldChar w:fldCharType="separate"/>
      </w:r>
      <w:r>
        <w:t>11</w:t>
      </w:r>
      <w:r>
        <w:fldChar w:fldCharType="end"/>
      </w:r>
      <w:r>
        <w:rPr>
          <w:rFonts w:hint="eastAsia" w:ascii="黑体" w:eastAsia="黑体"/>
          <w:szCs w:val="28"/>
        </w:rPr>
        <w:fldChar w:fldCharType="end"/>
      </w:r>
    </w:p>
    <w:p>
      <w:pPr>
        <w:pStyle w:val="11"/>
        <w:tabs>
          <w:tab w:val="right" w:leader="dot" w:pos="9070"/>
        </w:tabs>
      </w:pPr>
      <w:r>
        <w:rPr>
          <w:rFonts w:hint="eastAsia" w:ascii="黑体" w:eastAsia="黑体"/>
          <w:szCs w:val="28"/>
        </w:rPr>
        <w:fldChar w:fldCharType="begin"/>
      </w:r>
      <w:r>
        <w:rPr>
          <w:rFonts w:hint="eastAsia" w:ascii="黑体" w:eastAsia="黑体"/>
          <w:szCs w:val="28"/>
        </w:rPr>
        <w:instrText xml:space="preserve"> HYPERLINK \l _Toc32669 </w:instrText>
      </w:r>
      <w:r>
        <w:rPr>
          <w:rFonts w:hint="eastAsia" w:ascii="黑体" w:eastAsia="黑体"/>
          <w:szCs w:val="28"/>
        </w:rPr>
        <w:fldChar w:fldCharType="separate"/>
      </w:r>
      <w:r>
        <w:rPr>
          <w:rFonts w:hint="eastAsia"/>
        </w:rPr>
        <w:t>十二、2021年度政府采购支出情况说明</w:t>
      </w:r>
      <w:r>
        <w:tab/>
      </w:r>
      <w:r>
        <w:fldChar w:fldCharType="begin"/>
      </w:r>
      <w:r>
        <w:instrText xml:space="preserve"> PAGEREF _Toc32669 \h </w:instrText>
      </w:r>
      <w:r>
        <w:fldChar w:fldCharType="separate"/>
      </w:r>
      <w:r>
        <w:t>11</w:t>
      </w:r>
      <w:r>
        <w:fldChar w:fldCharType="end"/>
      </w:r>
      <w:r>
        <w:rPr>
          <w:rFonts w:hint="eastAsia" w:ascii="黑体" w:eastAsia="黑体"/>
          <w:szCs w:val="28"/>
        </w:rPr>
        <w:fldChar w:fldCharType="end"/>
      </w:r>
    </w:p>
    <w:p>
      <w:pPr>
        <w:pStyle w:val="11"/>
        <w:tabs>
          <w:tab w:val="right" w:leader="dot" w:pos="9070"/>
        </w:tabs>
      </w:pPr>
      <w:r>
        <w:rPr>
          <w:rFonts w:hint="eastAsia" w:ascii="黑体" w:eastAsia="黑体"/>
          <w:szCs w:val="28"/>
        </w:rPr>
        <w:fldChar w:fldCharType="begin"/>
      </w:r>
      <w:r>
        <w:rPr>
          <w:rFonts w:hint="eastAsia" w:ascii="黑体" w:eastAsia="黑体"/>
          <w:szCs w:val="28"/>
        </w:rPr>
        <w:instrText xml:space="preserve"> HYPERLINK \l _Toc11218 </w:instrText>
      </w:r>
      <w:r>
        <w:rPr>
          <w:rFonts w:hint="eastAsia" w:ascii="黑体" w:eastAsia="黑体"/>
          <w:szCs w:val="28"/>
        </w:rPr>
        <w:fldChar w:fldCharType="separate"/>
      </w:r>
      <w:r>
        <w:rPr>
          <w:rFonts w:hint="eastAsia"/>
        </w:rPr>
        <w:t>十三、2021年度国有资产占用情况说明</w:t>
      </w:r>
      <w:r>
        <w:tab/>
      </w:r>
      <w:r>
        <w:fldChar w:fldCharType="begin"/>
      </w:r>
      <w:r>
        <w:instrText xml:space="preserve"> PAGEREF _Toc11218 \h </w:instrText>
      </w:r>
      <w:r>
        <w:fldChar w:fldCharType="separate"/>
      </w:r>
      <w:r>
        <w:t>11</w:t>
      </w:r>
      <w:r>
        <w:fldChar w:fldCharType="end"/>
      </w:r>
      <w:r>
        <w:rPr>
          <w:rFonts w:hint="eastAsia" w:ascii="黑体" w:eastAsia="黑体"/>
          <w:szCs w:val="28"/>
        </w:rPr>
        <w:fldChar w:fldCharType="end"/>
      </w:r>
    </w:p>
    <w:p>
      <w:pPr>
        <w:pStyle w:val="11"/>
        <w:tabs>
          <w:tab w:val="right" w:leader="dot" w:pos="9070"/>
        </w:tabs>
      </w:pPr>
      <w:r>
        <w:rPr>
          <w:rFonts w:hint="eastAsia" w:ascii="黑体" w:eastAsia="黑体"/>
          <w:szCs w:val="28"/>
        </w:rPr>
        <w:fldChar w:fldCharType="begin"/>
      </w:r>
      <w:r>
        <w:rPr>
          <w:rFonts w:hint="eastAsia" w:ascii="黑体" w:eastAsia="黑体"/>
          <w:szCs w:val="28"/>
        </w:rPr>
        <w:instrText xml:space="preserve"> HYPERLINK \l _Toc29907 </w:instrText>
      </w:r>
      <w:r>
        <w:rPr>
          <w:rFonts w:hint="eastAsia" w:ascii="黑体" w:eastAsia="黑体"/>
          <w:szCs w:val="28"/>
        </w:rPr>
        <w:fldChar w:fldCharType="separate"/>
      </w:r>
      <w:r>
        <w:rPr>
          <w:rFonts w:hint="eastAsia"/>
        </w:rPr>
        <w:t>十四、 预算绩效情况说明</w:t>
      </w:r>
      <w:r>
        <w:tab/>
      </w:r>
      <w:r>
        <w:fldChar w:fldCharType="begin"/>
      </w:r>
      <w:r>
        <w:instrText xml:space="preserve"> PAGEREF _Toc29907 \h </w:instrText>
      </w:r>
      <w:r>
        <w:fldChar w:fldCharType="separate"/>
      </w:r>
      <w:r>
        <w:t>11</w:t>
      </w:r>
      <w:r>
        <w:fldChar w:fldCharType="end"/>
      </w:r>
      <w:r>
        <w:rPr>
          <w:rFonts w:hint="eastAsia" w:ascii="黑体" w:eastAsia="黑体"/>
          <w:szCs w:val="28"/>
        </w:rPr>
        <w:fldChar w:fldCharType="end"/>
      </w:r>
    </w:p>
    <w:p>
      <w:pPr>
        <w:pStyle w:val="10"/>
        <w:tabs>
          <w:tab w:val="right" w:leader="dot" w:pos="9070"/>
        </w:tabs>
        <w:rPr>
          <w:b/>
        </w:rPr>
      </w:pPr>
      <w:r>
        <w:rPr>
          <w:rFonts w:hint="eastAsia" w:ascii="黑体" w:eastAsia="黑体"/>
          <w:b/>
          <w:szCs w:val="28"/>
        </w:rPr>
        <w:fldChar w:fldCharType="begin"/>
      </w:r>
      <w:r>
        <w:rPr>
          <w:rFonts w:hint="eastAsia" w:ascii="黑体" w:eastAsia="黑体"/>
          <w:b/>
          <w:szCs w:val="28"/>
        </w:rPr>
        <w:instrText xml:space="preserve"> HYPERLINK \l _Toc13858 </w:instrText>
      </w:r>
      <w:r>
        <w:rPr>
          <w:rFonts w:hint="eastAsia" w:ascii="黑体" w:eastAsia="黑体"/>
          <w:b/>
          <w:szCs w:val="28"/>
        </w:rPr>
        <w:fldChar w:fldCharType="separate"/>
      </w:r>
      <w:r>
        <w:rPr>
          <w:rFonts w:hint="eastAsia"/>
          <w:b/>
        </w:rPr>
        <w:t>第四部分 名词解释</w:t>
      </w:r>
      <w:r>
        <w:rPr>
          <w:b/>
        </w:rPr>
        <w:tab/>
      </w:r>
      <w:r>
        <w:rPr>
          <w:b/>
        </w:rPr>
        <w:fldChar w:fldCharType="begin"/>
      </w:r>
      <w:r>
        <w:rPr>
          <w:b/>
        </w:rPr>
        <w:instrText xml:space="preserve"> PAGEREF _Toc13858 \h </w:instrText>
      </w:r>
      <w:r>
        <w:rPr>
          <w:b/>
        </w:rPr>
        <w:fldChar w:fldCharType="separate"/>
      </w:r>
      <w:r>
        <w:rPr>
          <w:b/>
        </w:rPr>
        <w:t>14</w:t>
      </w:r>
      <w:r>
        <w:rPr>
          <w:b/>
        </w:rPr>
        <w:fldChar w:fldCharType="end"/>
      </w:r>
      <w:r>
        <w:rPr>
          <w:rFonts w:hint="eastAsia" w:ascii="黑体" w:eastAsia="黑体"/>
          <w:b/>
          <w:szCs w:val="28"/>
        </w:rPr>
        <w:fldChar w:fldCharType="end"/>
      </w:r>
    </w:p>
    <w:p>
      <w:pPr>
        <w:spacing w:line="300" w:lineRule="auto"/>
        <w:rPr>
          <w:rFonts w:hint="eastAsia" w:ascii="黑体" w:eastAsia="黑体"/>
          <w:b/>
          <w:sz w:val="28"/>
          <w:szCs w:val="28"/>
        </w:rPr>
      </w:pPr>
      <w:r>
        <w:rPr>
          <w:rFonts w:hint="eastAsia" w:ascii="黑体" w:eastAsia="黑体"/>
          <w:b/>
          <w:szCs w:val="28"/>
        </w:rPr>
        <w:fldChar w:fldCharType="end"/>
      </w:r>
    </w:p>
    <w:p>
      <w:pPr>
        <w:pStyle w:val="2"/>
        <w:spacing w:before="156" w:after="156"/>
        <w:ind w:left="0" w:leftChars="0" w:right="300"/>
        <w:outlineLvl w:val="9"/>
      </w:pPr>
      <w:bookmarkStart w:id="6" w:name="_Toc26225_WPSOffice_Level1"/>
      <w:bookmarkStart w:id="7" w:name="_Toc26558_WPSOffice_Level1"/>
      <w:bookmarkStart w:id="8" w:name="_Toc3502"/>
      <w:bookmarkStart w:id="9" w:name="_Toc7881_WPSOffice_Level1"/>
      <w:bookmarkStart w:id="10" w:name="_Toc23881"/>
    </w:p>
    <w:p/>
    <w:p/>
    <w:p/>
    <w:p/>
    <w:p/>
    <w:p/>
    <w:p/>
    <w:p/>
    <w:p/>
    <w:p/>
    <w:p/>
    <w:p/>
    <w:p>
      <w:pPr>
        <w:rPr>
          <w:rFonts w:hint="eastAsia"/>
        </w:rPr>
      </w:pPr>
    </w:p>
    <w:p>
      <w:pPr>
        <w:pStyle w:val="2"/>
        <w:spacing w:before="156" w:after="156"/>
        <w:ind w:left="0" w:leftChars="0" w:right="300"/>
      </w:pPr>
      <w:bookmarkStart w:id="11" w:name="_Toc17895"/>
      <w:r>
        <w:rPr>
          <w:rFonts w:hint="eastAsia"/>
        </w:rPr>
        <w:t>第一部分  部门概况</w:t>
      </w:r>
      <w:bookmarkEnd w:id="6"/>
      <w:bookmarkEnd w:id="7"/>
      <w:bookmarkEnd w:id="8"/>
      <w:bookmarkEnd w:id="9"/>
      <w:bookmarkEnd w:id="10"/>
      <w:bookmarkEnd w:id="11"/>
    </w:p>
    <w:p>
      <w:pPr>
        <w:pStyle w:val="3"/>
        <w:spacing w:before="156" w:after="156"/>
        <w:rPr>
          <w:rFonts w:hint="eastAsia"/>
        </w:rPr>
      </w:pPr>
      <w:bookmarkStart w:id="12" w:name="_Toc7568"/>
      <w:bookmarkStart w:id="13" w:name="_Toc25936"/>
      <w:bookmarkStart w:id="14" w:name="_Toc2363_WPSOffice_Level2"/>
      <w:bookmarkStart w:id="15" w:name="_Toc12327"/>
      <w:bookmarkStart w:id="16" w:name="_Toc26194_WPSOffice_Level2"/>
      <w:bookmarkStart w:id="17" w:name="_Toc29717_WPSOffice_Level2"/>
      <w:r>
        <w:rPr>
          <w:rFonts w:hint="eastAsia"/>
        </w:rPr>
        <w:t>一、部门职责</w:t>
      </w:r>
      <w:bookmarkEnd w:id="12"/>
      <w:bookmarkEnd w:id="13"/>
    </w:p>
    <w:bookmarkEnd w:id="14"/>
    <w:bookmarkEnd w:id="15"/>
    <w:bookmarkEnd w:id="16"/>
    <w:bookmarkEnd w:id="17"/>
    <w:p>
      <w:pPr>
        <w:pStyle w:val="6"/>
        <w:widowControl/>
        <w:shd w:val="clear" w:color="auto" w:fill="FFFFFF"/>
        <w:wordWrap w:val="0"/>
        <w:spacing w:beforeAutospacing="0" w:afterAutospacing="0" w:line="570" w:lineRule="atLeast"/>
        <w:ind w:firstLine="645"/>
        <w:jc w:val="both"/>
        <w:rPr>
          <w:rFonts w:hint="eastAsia" w:ascii="仿宋_GB2312" w:hAnsi="仿宋_GB2312" w:eastAsia="仿宋_GB2312" w:cs="仿宋_GB2312"/>
          <w:bCs/>
          <w:sz w:val="32"/>
          <w:szCs w:val="32"/>
          <w:shd w:val="clear" w:color="auto" w:fill="FFFFFF"/>
        </w:rPr>
      </w:pPr>
      <w:bookmarkStart w:id="18" w:name="_Toc31956_WPSOffice_Level2"/>
      <w:bookmarkStart w:id="19" w:name="_Toc8059_WPSOffice_Level2"/>
      <w:bookmarkStart w:id="20" w:name="_Toc19853"/>
      <w:bookmarkStart w:id="21" w:name="_Toc29011_WPSOffice_Level2"/>
      <w:bookmarkStart w:id="22" w:name="_Toc24605"/>
      <w:r>
        <w:rPr>
          <w:rFonts w:hint="eastAsia" w:ascii="仿宋" w:hAnsi="仿宋" w:eastAsia="仿宋" w:cs="仿宋"/>
          <w:sz w:val="32"/>
          <w:szCs w:val="32"/>
        </w:rPr>
        <w:t>绥阳县郑场镇卫生院</w:t>
      </w:r>
      <w:r>
        <w:rPr>
          <w:rFonts w:hint="eastAsia" w:ascii="仿宋_GB2312" w:hAnsi="仿宋_GB2312" w:eastAsia="仿宋_GB2312" w:cs="仿宋_GB2312"/>
          <w:bCs/>
          <w:sz w:val="32"/>
          <w:szCs w:val="32"/>
          <w:shd w:val="clear" w:color="auto" w:fill="FFFFFF"/>
        </w:rPr>
        <w:t>为公益性事业单位。</w:t>
      </w:r>
      <w:r>
        <w:rPr>
          <w:rFonts w:hint="eastAsia" w:ascii="仿宋" w:hAnsi="仿宋" w:eastAsia="仿宋" w:cs="仿宋"/>
          <w:sz w:val="32"/>
          <w:szCs w:val="32"/>
        </w:rPr>
        <w:t>主要职能是在县政府及郑场镇政府领导下，承担本辖区内人民群众的基本医疗、疾病预防控制、公共卫生均等化、计生妇保、儿保等卫生保健等工作</w:t>
      </w:r>
      <w:r>
        <w:rPr>
          <w:rFonts w:hint="eastAsia" w:ascii="仿宋" w:hAnsi="仿宋" w:eastAsia="仿宋" w:cs="仿宋"/>
        </w:rPr>
        <w:t>。</w:t>
      </w:r>
    </w:p>
    <w:p>
      <w:pPr>
        <w:pStyle w:val="3"/>
        <w:spacing w:before="156" w:after="156"/>
        <w:rPr>
          <w:rFonts w:hint="eastAsia"/>
        </w:rPr>
      </w:pPr>
      <w:bookmarkStart w:id="23" w:name="_Toc17467"/>
      <w:r>
        <w:rPr>
          <w:rFonts w:hint="eastAsia"/>
        </w:rPr>
        <w:t>二、机构设置</w:t>
      </w:r>
      <w:bookmarkEnd w:id="18"/>
      <w:bookmarkEnd w:id="19"/>
      <w:bookmarkEnd w:id="20"/>
      <w:bookmarkEnd w:id="21"/>
      <w:bookmarkEnd w:id="22"/>
      <w:bookmarkEnd w:id="23"/>
    </w:p>
    <w:p>
      <w:pPr>
        <w:ind w:firstLine="600" w:firstLineChars="200"/>
        <w:rPr>
          <w:rFonts w:hint="eastAsia"/>
        </w:rPr>
      </w:pPr>
      <w:r>
        <w:rPr>
          <w:rFonts w:hint="eastAsia"/>
        </w:rPr>
        <w:t>本单位内设机构1</w:t>
      </w:r>
      <w:r>
        <w:t>4</w:t>
      </w:r>
      <w:r>
        <w:rPr>
          <w:rFonts w:hint="eastAsia"/>
        </w:rPr>
        <w:t>个，具体是：妇科门诊、中医科、综合医疗科、功能科、检验室、TCD脑血流图检查室、药房、收费室、公共卫生科、护理部、院感科、医务科、医保办院办公室、财务室</w:t>
      </w:r>
      <w:r>
        <w:rPr>
          <w:rFonts w:hint="eastAsia"/>
          <w:highlight w:val="yellow"/>
        </w:rPr>
        <w:t>。</w:t>
      </w:r>
    </w:p>
    <w:p>
      <w:pPr>
        <w:pStyle w:val="3"/>
        <w:spacing w:before="156" w:after="156"/>
        <w:rPr>
          <w:rFonts w:hint="eastAsia"/>
        </w:rPr>
      </w:pPr>
      <w:bookmarkStart w:id="24" w:name="_Toc290_WPSOffice_Level2"/>
      <w:bookmarkStart w:id="25" w:name="_Toc6282_WPSOffice_Level2"/>
      <w:bookmarkStart w:id="26" w:name="_Toc24133_WPSOffice_Level2"/>
      <w:bookmarkStart w:id="27" w:name="_Toc2971"/>
      <w:bookmarkStart w:id="28" w:name="_Toc23162"/>
      <w:bookmarkStart w:id="29" w:name="_Toc17074"/>
      <w:r>
        <w:rPr>
          <w:rFonts w:hint="eastAsia"/>
        </w:rPr>
        <w:t>三、部门决算单位和人员构成</w:t>
      </w:r>
      <w:bookmarkEnd w:id="24"/>
      <w:bookmarkEnd w:id="25"/>
      <w:bookmarkEnd w:id="26"/>
      <w:bookmarkEnd w:id="27"/>
      <w:bookmarkEnd w:id="28"/>
      <w:bookmarkEnd w:id="29"/>
    </w:p>
    <w:p>
      <w:pPr>
        <w:ind w:firstLine="600" w:firstLineChars="200"/>
        <w:outlineLvl w:val="2"/>
        <w:rPr>
          <w:rFonts w:hint="eastAsia" w:ascii="仿宋_GB2312"/>
          <w:szCs w:val="30"/>
        </w:rPr>
      </w:pPr>
      <w:bookmarkStart w:id="30" w:name="_Toc9688_WPSOffice_Level3"/>
      <w:r>
        <w:rPr>
          <w:rFonts w:hint="eastAsia" w:ascii="仿宋_GB2312"/>
          <w:szCs w:val="30"/>
        </w:rPr>
        <w:t>（一）部门决算单位构成</w:t>
      </w:r>
      <w:bookmarkEnd w:id="30"/>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4544"/>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noWrap w:val="0"/>
            <w:vAlign w:val="top"/>
          </w:tcPr>
          <w:p>
            <w:pPr>
              <w:jc w:val="center"/>
              <w:rPr>
                <w:rFonts w:hint="eastAsia" w:ascii="仿宋_GB2312"/>
                <w:szCs w:val="30"/>
              </w:rPr>
            </w:pPr>
            <w:r>
              <w:rPr>
                <w:rFonts w:hint="eastAsia" w:ascii="仿宋_GB2312"/>
                <w:szCs w:val="30"/>
              </w:rPr>
              <w:t>序号</w:t>
            </w:r>
          </w:p>
        </w:tc>
        <w:tc>
          <w:tcPr>
            <w:tcW w:w="4544" w:type="dxa"/>
            <w:noWrap w:val="0"/>
            <w:vAlign w:val="top"/>
          </w:tcPr>
          <w:p>
            <w:pPr>
              <w:ind w:left="234" w:hanging="234" w:hangingChars="78"/>
              <w:jc w:val="center"/>
              <w:rPr>
                <w:rFonts w:hint="eastAsia" w:ascii="仿宋_GB2312"/>
                <w:szCs w:val="30"/>
              </w:rPr>
            </w:pPr>
            <w:r>
              <w:rPr>
                <w:rFonts w:hint="eastAsia" w:ascii="仿宋_GB2312"/>
                <w:szCs w:val="30"/>
              </w:rPr>
              <w:t>单位名称</w:t>
            </w:r>
          </w:p>
        </w:tc>
        <w:tc>
          <w:tcPr>
            <w:tcW w:w="3420" w:type="dxa"/>
            <w:noWrap w:val="0"/>
            <w:vAlign w:val="top"/>
          </w:tcPr>
          <w:p>
            <w:pPr>
              <w:jc w:val="center"/>
              <w:rPr>
                <w:rFonts w:hint="eastAsia" w:ascii="仿宋_GB2312"/>
                <w:szCs w:val="30"/>
              </w:rPr>
            </w:pPr>
            <w:r>
              <w:rPr>
                <w:rFonts w:hint="eastAsia" w:ascii="仿宋_GB2312"/>
                <w:szCs w:val="30"/>
              </w:rPr>
              <w:t>单位类型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noWrap w:val="0"/>
            <w:vAlign w:val="top"/>
          </w:tcPr>
          <w:p>
            <w:pPr>
              <w:jc w:val="center"/>
              <w:rPr>
                <w:rFonts w:hint="eastAsia" w:ascii="仿宋_GB2312"/>
                <w:szCs w:val="30"/>
              </w:rPr>
            </w:pPr>
            <w:r>
              <w:rPr>
                <w:rFonts w:hint="eastAsia" w:ascii="仿宋_GB2312"/>
                <w:szCs w:val="30"/>
              </w:rPr>
              <w:t>1</w:t>
            </w:r>
          </w:p>
        </w:tc>
        <w:tc>
          <w:tcPr>
            <w:tcW w:w="4544" w:type="dxa"/>
            <w:noWrap w:val="0"/>
            <w:vAlign w:val="top"/>
          </w:tcPr>
          <w:p>
            <w:pPr>
              <w:jc w:val="center"/>
              <w:rPr>
                <w:rFonts w:hint="eastAsia" w:ascii="仿宋_GB2312"/>
                <w:szCs w:val="30"/>
              </w:rPr>
            </w:pPr>
            <w:r>
              <w:rPr>
                <w:rFonts w:hint="eastAsia" w:ascii="仿宋_GB2312"/>
                <w:szCs w:val="30"/>
              </w:rPr>
              <w:t>绥阳县郑场镇卫生院</w:t>
            </w:r>
          </w:p>
        </w:tc>
        <w:tc>
          <w:tcPr>
            <w:tcW w:w="3420" w:type="dxa"/>
            <w:noWrap w:val="0"/>
            <w:vAlign w:val="top"/>
          </w:tcPr>
          <w:p>
            <w:pPr>
              <w:jc w:val="center"/>
              <w:rPr>
                <w:rFonts w:hint="eastAsia" w:ascii="仿宋_GB2312"/>
                <w:szCs w:val="30"/>
              </w:rPr>
            </w:pPr>
            <w:r>
              <w:rPr>
                <w:rFonts w:hint="eastAsia" w:ascii="仿宋_GB2312"/>
                <w:szCs w:val="30"/>
              </w:rPr>
              <w:t>财政补助事业单位</w:t>
            </w:r>
          </w:p>
        </w:tc>
      </w:tr>
    </w:tbl>
    <w:p>
      <w:pPr>
        <w:ind w:firstLine="600" w:firstLineChars="200"/>
        <w:rPr>
          <w:rFonts w:hint="eastAsia"/>
        </w:rPr>
      </w:pPr>
      <w:r>
        <w:rPr>
          <w:rFonts w:hint="eastAsia"/>
        </w:rPr>
        <w:t>注：单位类型划分为行政单位、参照公务员法管理事业单位、财政补助事业单位、其他单位等四类，请对照填列。</w:t>
      </w:r>
    </w:p>
    <w:p>
      <w:pPr>
        <w:ind w:firstLine="600" w:firstLineChars="200"/>
        <w:outlineLvl w:val="2"/>
        <w:rPr>
          <w:rFonts w:hint="eastAsia"/>
        </w:rPr>
      </w:pPr>
      <w:bookmarkStart w:id="31" w:name="_Toc20689_WPSOffice_Level3"/>
      <w:r>
        <w:rPr>
          <w:rFonts w:hint="eastAsia"/>
        </w:rPr>
        <w:t>（二）部门人员构成</w:t>
      </w:r>
      <w:bookmarkEnd w:id="31"/>
    </w:p>
    <w:tbl>
      <w:tblPr>
        <w:tblStyle w:val="7"/>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440"/>
        <w:gridCol w:w="1620"/>
        <w:gridCol w:w="162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Merge w:val="restart"/>
            <w:noWrap w:val="0"/>
            <w:vAlign w:val="top"/>
          </w:tcPr>
          <w:p>
            <w:pPr>
              <w:rPr>
                <w:rFonts w:hint="eastAsia"/>
              </w:rPr>
            </w:pPr>
          </w:p>
          <w:p>
            <w:pPr>
              <w:rPr>
                <w:rFonts w:hint="eastAsia"/>
              </w:rPr>
            </w:pPr>
            <w:r>
              <w:rPr>
                <w:rFonts w:hint="eastAsia"/>
              </w:rPr>
              <w:t>编制数</w:t>
            </w:r>
          </w:p>
        </w:tc>
        <w:tc>
          <w:tcPr>
            <w:tcW w:w="4680" w:type="dxa"/>
            <w:gridSpan w:val="3"/>
            <w:noWrap w:val="0"/>
            <w:vAlign w:val="top"/>
          </w:tcPr>
          <w:p>
            <w:pPr>
              <w:rPr>
                <w:rFonts w:hint="eastAsia"/>
              </w:rPr>
            </w:pPr>
            <w:r>
              <w:rPr>
                <w:rFonts w:hint="eastAsia"/>
              </w:rPr>
              <w:t>在编实有人数</w:t>
            </w:r>
          </w:p>
        </w:tc>
        <w:tc>
          <w:tcPr>
            <w:tcW w:w="1800" w:type="dxa"/>
            <w:vMerge w:val="restart"/>
            <w:noWrap w:val="0"/>
            <w:vAlign w:val="top"/>
          </w:tcPr>
          <w:p>
            <w:pPr>
              <w:rPr>
                <w:rFonts w:hint="eastAsia"/>
              </w:rPr>
            </w:pPr>
            <w:r>
              <w:rPr>
                <w:rFonts w:hint="eastAsia"/>
              </w:rPr>
              <w:t>离退休人员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1440" w:type="dxa"/>
            <w:vMerge w:val="continue"/>
            <w:noWrap w:val="0"/>
            <w:vAlign w:val="top"/>
          </w:tcPr>
          <w:p>
            <w:pPr>
              <w:rPr>
                <w:rFonts w:hint="eastAsia"/>
              </w:rPr>
            </w:pPr>
          </w:p>
        </w:tc>
        <w:tc>
          <w:tcPr>
            <w:tcW w:w="1440" w:type="dxa"/>
            <w:noWrap w:val="0"/>
            <w:vAlign w:val="top"/>
          </w:tcPr>
          <w:p>
            <w:pPr>
              <w:rPr>
                <w:rFonts w:hint="eastAsia"/>
              </w:rPr>
            </w:pPr>
            <w:r>
              <w:rPr>
                <w:rFonts w:hint="eastAsia"/>
              </w:rPr>
              <w:t>合计</w:t>
            </w:r>
          </w:p>
        </w:tc>
        <w:tc>
          <w:tcPr>
            <w:tcW w:w="1620" w:type="dxa"/>
            <w:noWrap w:val="0"/>
            <w:vAlign w:val="top"/>
          </w:tcPr>
          <w:p>
            <w:pPr>
              <w:rPr>
                <w:rFonts w:hint="eastAsia"/>
              </w:rPr>
            </w:pPr>
            <w:r>
              <w:rPr>
                <w:rFonts w:hint="eastAsia"/>
              </w:rPr>
              <w:t>行政编制</w:t>
            </w:r>
          </w:p>
        </w:tc>
        <w:tc>
          <w:tcPr>
            <w:tcW w:w="1620" w:type="dxa"/>
            <w:noWrap w:val="0"/>
            <w:vAlign w:val="top"/>
          </w:tcPr>
          <w:p>
            <w:pPr>
              <w:rPr>
                <w:rFonts w:hint="eastAsia"/>
              </w:rPr>
            </w:pPr>
            <w:r>
              <w:rPr>
                <w:rFonts w:hint="eastAsia"/>
              </w:rPr>
              <w:t>事业编制</w:t>
            </w:r>
          </w:p>
        </w:tc>
        <w:tc>
          <w:tcPr>
            <w:tcW w:w="1800" w:type="dxa"/>
            <w:vMerge w:val="continue"/>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1440" w:type="dxa"/>
            <w:noWrap w:val="0"/>
            <w:vAlign w:val="top"/>
          </w:tcPr>
          <w:p>
            <w:pPr>
              <w:jc w:val="center"/>
              <w:rPr>
                <w:rFonts w:hint="eastAsia"/>
              </w:rPr>
            </w:pPr>
            <w:r>
              <w:rPr>
                <w:rFonts w:hint="eastAsia"/>
              </w:rPr>
              <w:t>4</w:t>
            </w:r>
            <w:r>
              <w:t>5</w:t>
            </w:r>
          </w:p>
        </w:tc>
        <w:tc>
          <w:tcPr>
            <w:tcW w:w="1440" w:type="dxa"/>
            <w:noWrap w:val="0"/>
            <w:vAlign w:val="top"/>
          </w:tcPr>
          <w:p>
            <w:pPr>
              <w:rPr>
                <w:rFonts w:hint="eastAsia"/>
              </w:rPr>
            </w:pPr>
            <w:r>
              <w:rPr>
                <w:rFonts w:hint="eastAsia"/>
              </w:rPr>
              <w:t>4</w:t>
            </w:r>
            <w:r>
              <w:t>1</w:t>
            </w:r>
          </w:p>
        </w:tc>
        <w:tc>
          <w:tcPr>
            <w:tcW w:w="1620" w:type="dxa"/>
            <w:noWrap w:val="0"/>
            <w:vAlign w:val="top"/>
          </w:tcPr>
          <w:p>
            <w:pPr>
              <w:rPr>
                <w:rFonts w:hint="eastAsia"/>
              </w:rPr>
            </w:pPr>
          </w:p>
        </w:tc>
        <w:tc>
          <w:tcPr>
            <w:tcW w:w="1620" w:type="dxa"/>
            <w:noWrap w:val="0"/>
            <w:vAlign w:val="top"/>
          </w:tcPr>
          <w:p>
            <w:pPr>
              <w:rPr>
                <w:rFonts w:hint="eastAsia"/>
              </w:rPr>
            </w:pPr>
            <w:r>
              <w:rPr>
                <w:rFonts w:hint="eastAsia"/>
              </w:rPr>
              <w:t>4</w:t>
            </w:r>
            <w:r>
              <w:t>1</w:t>
            </w:r>
          </w:p>
        </w:tc>
        <w:tc>
          <w:tcPr>
            <w:tcW w:w="1800" w:type="dxa"/>
            <w:noWrap w:val="0"/>
            <w:vAlign w:val="top"/>
          </w:tcPr>
          <w:p>
            <w:pPr>
              <w:rPr>
                <w:rFonts w:hint="eastAsia"/>
              </w:rPr>
            </w:pPr>
            <w:r>
              <w:rPr>
                <w:rFonts w:hint="eastAsia"/>
              </w:rPr>
              <w:t>2</w:t>
            </w:r>
            <w:r>
              <w:t>0</w:t>
            </w:r>
          </w:p>
        </w:tc>
      </w:tr>
    </w:tbl>
    <w:p>
      <w:pPr>
        <w:pStyle w:val="2"/>
        <w:spacing w:before="156" w:after="156"/>
        <w:ind w:left="0" w:leftChars="0" w:right="300"/>
        <w:rPr>
          <w:rFonts w:hint="eastAsia"/>
        </w:rPr>
      </w:pPr>
      <w:bookmarkStart w:id="32" w:name="_Toc15023_WPSOffice_Level1"/>
      <w:bookmarkStart w:id="33" w:name="_Toc16244_WPSOffice_Level1"/>
      <w:bookmarkStart w:id="34" w:name="_Toc24719"/>
      <w:bookmarkStart w:id="35" w:name="_Toc9181_WPSOffice_Level1"/>
      <w:bookmarkStart w:id="36" w:name="_Toc15767"/>
      <w:bookmarkStart w:id="37" w:name="_Toc213"/>
      <w:r>
        <w:rPr>
          <w:rFonts w:hint="eastAsia"/>
        </w:rPr>
        <w:t>第二部分2021年度部门决算公开报表（详见附表）</w:t>
      </w:r>
      <w:bookmarkEnd w:id="32"/>
      <w:bookmarkEnd w:id="33"/>
      <w:bookmarkEnd w:id="34"/>
      <w:bookmarkEnd w:id="35"/>
      <w:bookmarkEnd w:id="36"/>
      <w:bookmarkEnd w:id="37"/>
    </w:p>
    <w:p>
      <w:pPr>
        <w:pStyle w:val="3"/>
        <w:spacing w:before="156" w:after="156"/>
        <w:rPr>
          <w:rFonts w:hint="eastAsia"/>
        </w:rPr>
      </w:pPr>
      <w:bookmarkStart w:id="38" w:name="_Toc21094_WPSOffice_Level2"/>
      <w:bookmarkStart w:id="39" w:name="_Toc31386_WPSOffice_Level2"/>
      <w:bookmarkStart w:id="40" w:name="_Toc15999_WPSOffice_Level2"/>
      <w:bookmarkStart w:id="41" w:name="_Toc16637"/>
      <w:bookmarkStart w:id="42" w:name="_Toc6666"/>
      <w:r>
        <w:rPr>
          <w:rFonts w:hint="eastAsia"/>
        </w:rPr>
        <w:t>一、收入支出决算总表（公开01表）</w:t>
      </w:r>
      <w:bookmarkEnd w:id="38"/>
      <w:bookmarkEnd w:id="39"/>
      <w:bookmarkEnd w:id="40"/>
      <w:bookmarkEnd w:id="41"/>
      <w:bookmarkEnd w:id="42"/>
    </w:p>
    <w:p>
      <w:pPr>
        <w:pStyle w:val="3"/>
        <w:spacing w:before="156" w:after="156"/>
        <w:rPr>
          <w:rFonts w:hint="eastAsia"/>
        </w:rPr>
      </w:pPr>
      <w:bookmarkStart w:id="43" w:name="_Toc5564"/>
      <w:bookmarkStart w:id="44" w:name="_Toc14919_WPSOffice_Level2"/>
      <w:bookmarkStart w:id="45" w:name="_Toc2618_WPSOffice_Level2"/>
      <w:bookmarkStart w:id="46" w:name="_Toc21379"/>
      <w:bookmarkStart w:id="47" w:name="_Toc18184_WPSOffice_Level2"/>
      <w:r>
        <w:rPr>
          <w:rFonts w:hint="eastAsia"/>
        </w:rPr>
        <w:t>二、收入决算表（公开02表）</w:t>
      </w:r>
      <w:bookmarkEnd w:id="43"/>
      <w:bookmarkEnd w:id="44"/>
      <w:bookmarkEnd w:id="45"/>
      <w:bookmarkEnd w:id="46"/>
      <w:bookmarkEnd w:id="47"/>
    </w:p>
    <w:p>
      <w:pPr>
        <w:pStyle w:val="3"/>
        <w:spacing w:before="156" w:after="156"/>
        <w:rPr>
          <w:rFonts w:hint="eastAsia"/>
        </w:rPr>
      </w:pPr>
      <w:bookmarkStart w:id="48" w:name="_Toc10505_WPSOffice_Level2"/>
      <w:bookmarkStart w:id="49" w:name="_Toc2332"/>
      <w:bookmarkStart w:id="50" w:name="_Toc2184"/>
      <w:bookmarkStart w:id="51" w:name="_Toc31249_WPSOffice_Level2"/>
      <w:bookmarkStart w:id="52" w:name="_Toc1931_WPSOffice_Level2"/>
      <w:r>
        <w:rPr>
          <w:rFonts w:hint="eastAsia"/>
        </w:rPr>
        <w:t>三、支出决算表（公开03表）</w:t>
      </w:r>
      <w:bookmarkEnd w:id="48"/>
      <w:bookmarkEnd w:id="49"/>
      <w:bookmarkEnd w:id="50"/>
      <w:bookmarkEnd w:id="51"/>
      <w:bookmarkEnd w:id="52"/>
    </w:p>
    <w:p>
      <w:pPr>
        <w:pStyle w:val="3"/>
        <w:spacing w:before="156" w:after="156"/>
        <w:rPr>
          <w:rFonts w:hint="eastAsia"/>
        </w:rPr>
      </w:pPr>
      <w:bookmarkStart w:id="53" w:name="_Toc13900_WPSOffice_Level2"/>
      <w:bookmarkStart w:id="54" w:name="_Toc7874_WPSOffice_Level2"/>
      <w:bookmarkStart w:id="55" w:name="_Toc19355"/>
      <w:bookmarkStart w:id="56" w:name="_Toc28715_WPSOffice_Level2"/>
      <w:bookmarkStart w:id="57" w:name="_Toc28371"/>
      <w:r>
        <w:rPr>
          <w:rFonts w:hint="eastAsia"/>
        </w:rPr>
        <w:t>四、财政拨款收入支出决算总表（公开04表）</w:t>
      </w:r>
      <w:bookmarkEnd w:id="53"/>
      <w:bookmarkEnd w:id="54"/>
      <w:bookmarkEnd w:id="55"/>
      <w:bookmarkEnd w:id="56"/>
      <w:bookmarkEnd w:id="57"/>
    </w:p>
    <w:p>
      <w:pPr>
        <w:pStyle w:val="3"/>
        <w:spacing w:before="156" w:after="156"/>
        <w:rPr>
          <w:rFonts w:hint="eastAsia"/>
        </w:rPr>
      </w:pPr>
      <w:bookmarkStart w:id="58" w:name="_Toc2216"/>
      <w:bookmarkStart w:id="59" w:name="_Toc3269_WPSOffice_Level2"/>
      <w:bookmarkStart w:id="60" w:name="_Toc29724_WPSOffice_Level2"/>
      <w:bookmarkStart w:id="61" w:name="_Toc19507_WPSOffice_Level2"/>
      <w:bookmarkStart w:id="62" w:name="_Toc23"/>
      <w:r>
        <w:rPr>
          <w:rFonts w:hint="eastAsia"/>
        </w:rPr>
        <w:t>五、一般公共预算财政拨款支出决算表（公开05表）</w:t>
      </w:r>
      <w:bookmarkEnd w:id="58"/>
      <w:bookmarkEnd w:id="59"/>
      <w:bookmarkEnd w:id="60"/>
      <w:bookmarkEnd w:id="61"/>
      <w:bookmarkEnd w:id="62"/>
    </w:p>
    <w:p>
      <w:pPr>
        <w:pStyle w:val="3"/>
        <w:spacing w:before="156" w:after="156"/>
        <w:rPr>
          <w:rFonts w:hint="eastAsia"/>
        </w:rPr>
      </w:pPr>
      <w:bookmarkStart w:id="63" w:name="_Toc30881"/>
      <w:bookmarkStart w:id="64" w:name="_Toc23106_WPSOffice_Level2"/>
      <w:bookmarkStart w:id="65" w:name="_Toc19364_WPSOffice_Level2"/>
      <w:bookmarkStart w:id="66" w:name="_Toc2787_WPSOffice_Level2"/>
      <w:bookmarkStart w:id="67" w:name="_Toc16193"/>
      <w:r>
        <w:rPr>
          <w:rFonts w:hint="eastAsia"/>
        </w:rPr>
        <w:t>六、一般公共预算财政拨款基本支出决算表（公开06表）</w:t>
      </w:r>
      <w:bookmarkEnd w:id="63"/>
      <w:bookmarkEnd w:id="64"/>
      <w:bookmarkEnd w:id="65"/>
      <w:bookmarkEnd w:id="66"/>
      <w:bookmarkEnd w:id="67"/>
    </w:p>
    <w:p>
      <w:pPr>
        <w:pStyle w:val="3"/>
        <w:spacing w:before="156" w:after="156"/>
        <w:rPr>
          <w:rFonts w:hint="eastAsia"/>
        </w:rPr>
      </w:pPr>
      <w:bookmarkStart w:id="68" w:name="_Toc29221_WPSOffice_Level2"/>
      <w:bookmarkStart w:id="69" w:name="_Toc14929"/>
      <w:bookmarkStart w:id="70" w:name="_Toc17803"/>
      <w:bookmarkStart w:id="71" w:name="_Toc22264_WPSOffice_Level2"/>
      <w:bookmarkStart w:id="72" w:name="_Toc1168_WPSOffice_Level2"/>
      <w:r>
        <w:rPr>
          <w:rFonts w:hint="eastAsia"/>
        </w:rPr>
        <w:t>七、一般公共预算财政拨款“三公”经费支出决算表（公开07表）</w:t>
      </w:r>
      <w:bookmarkEnd w:id="68"/>
      <w:bookmarkEnd w:id="69"/>
      <w:bookmarkEnd w:id="70"/>
      <w:bookmarkEnd w:id="71"/>
      <w:bookmarkEnd w:id="72"/>
    </w:p>
    <w:p>
      <w:pPr>
        <w:pStyle w:val="3"/>
        <w:spacing w:before="156" w:after="156"/>
        <w:rPr>
          <w:rFonts w:hint="eastAsia"/>
        </w:rPr>
      </w:pPr>
      <w:bookmarkStart w:id="73" w:name="_Toc1011_WPSOffice_Level2"/>
      <w:bookmarkStart w:id="74" w:name="_Toc11045"/>
      <w:bookmarkStart w:id="75" w:name="_Toc4546"/>
      <w:bookmarkStart w:id="76" w:name="_Toc5302_WPSOffice_Level2"/>
      <w:bookmarkStart w:id="77" w:name="_Toc6363_WPSOffice_Level2"/>
      <w:r>
        <w:rPr>
          <w:rFonts w:hint="eastAsia"/>
        </w:rPr>
        <w:t>八、政府性基金预算财政拨款收入支出决算表（公开08表）</w:t>
      </w:r>
      <w:bookmarkEnd w:id="73"/>
      <w:bookmarkEnd w:id="74"/>
      <w:bookmarkEnd w:id="75"/>
      <w:bookmarkEnd w:id="76"/>
      <w:bookmarkEnd w:id="77"/>
    </w:p>
    <w:p>
      <w:pPr>
        <w:pStyle w:val="3"/>
        <w:spacing w:before="156" w:after="156"/>
        <w:rPr>
          <w:rFonts w:hint="eastAsia"/>
        </w:rPr>
      </w:pPr>
      <w:bookmarkStart w:id="78" w:name="_Toc14317"/>
      <w:bookmarkStart w:id="79" w:name="_Toc13439_WPSOffice_Level2"/>
      <w:bookmarkStart w:id="80" w:name="_Toc20368"/>
      <w:bookmarkStart w:id="81" w:name="_Toc7424_WPSOffice_Level2"/>
      <w:bookmarkStart w:id="82" w:name="_Toc3392_WPSOffice_Level2"/>
      <w:r>
        <w:rPr>
          <w:rFonts w:hint="eastAsia"/>
        </w:rPr>
        <w:t>九、国有资本经营预算财政拨款收入支出决算表（公开09表）</w:t>
      </w:r>
      <w:bookmarkEnd w:id="78"/>
      <w:bookmarkEnd w:id="79"/>
      <w:bookmarkEnd w:id="80"/>
      <w:bookmarkEnd w:id="81"/>
      <w:bookmarkEnd w:id="82"/>
    </w:p>
    <w:p>
      <w:pPr>
        <w:pStyle w:val="3"/>
        <w:spacing w:before="156" w:after="156"/>
      </w:pPr>
      <w:bookmarkStart w:id="83" w:name="_Toc26655_WPSOffice_Level2"/>
      <w:bookmarkStart w:id="84" w:name="_Toc668_WPSOffice_Level2"/>
      <w:bookmarkStart w:id="85" w:name="_Toc26311"/>
      <w:bookmarkStart w:id="86" w:name="_Toc2344_WPSOffice_Level2"/>
      <w:bookmarkStart w:id="87" w:name="_Toc31210"/>
      <w:r>
        <w:rPr>
          <w:rFonts w:hint="eastAsia"/>
        </w:rPr>
        <w:t>十、非财政拨款财政收入支出决算表（公开10表）</w:t>
      </w:r>
      <w:bookmarkEnd w:id="83"/>
      <w:bookmarkEnd w:id="84"/>
      <w:bookmarkEnd w:id="85"/>
      <w:bookmarkEnd w:id="86"/>
      <w:bookmarkEnd w:id="87"/>
    </w:p>
    <w:p>
      <w:pPr>
        <w:pStyle w:val="2"/>
        <w:spacing w:before="156" w:after="156"/>
        <w:ind w:left="300" w:right="300"/>
        <w:rPr>
          <w:rFonts w:hint="eastAsia"/>
        </w:rPr>
      </w:pPr>
      <w:bookmarkStart w:id="88" w:name="_Toc28894"/>
      <w:bookmarkStart w:id="89" w:name="_Toc6192"/>
      <w:bookmarkStart w:id="90" w:name="_Toc886_WPSOffice_Level1"/>
      <w:bookmarkStart w:id="91" w:name="_Toc22439"/>
      <w:bookmarkStart w:id="92" w:name="_Toc32511_WPSOffice_Level1"/>
      <w:bookmarkStart w:id="93" w:name="_Toc9815_WPSOffice_Level1"/>
      <w:r>
        <w:rPr>
          <w:rFonts w:hint="eastAsia"/>
        </w:rPr>
        <w:t>第三部分  2021年度部门决算情况说明</w:t>
      </w:r>
      <w:bookmarkEnd w:id="88"/>
      <w:bookmarkEnd w:id="89"/>
      <w:bookmarkEnd w:id="90"/>
      <w:bookmarkEnd w:id="91"/>
      <w:bookmarkEnd w:id="92"/>
      <w:bookmarkEnd w:id="93"/>
    </w:p>
    <w:p>
      <w:pPr>
        <w:pStyle w:val="3"/>
        <w:bidi w:val="0"/>
        <w:rPr>
          <w:rFonts w:hint="eastAsia"/>
        </w:rPr>
      </w:pPr>
      <w:bookmarkStart w:id="94" w:name="_Toc20420"/>
      <w:bookmarkStart w:id="95" w:name="_Toc9493_WPSOffice_Level2"/>
      <w:bookmarkStart w:id="96" w:name="_Toc20862"/>
      <w:bookmarkStart w:id="97" w:name="_Toc19749"/>
      <w:bookmarkStart w:id="98" w:name="_Toc32099_WPSOffice_Level2"/>
      <w:r>
        <w:rPr>
          <w:rFonts w:hint="eastAsia"/>
        </w:rPr>
        <w:t>一、2021年度收入支出决算总体情况说明</w:t>
      </w:r>
      <w:bookmarkEnd w:id="94"/>
      <w:bookmarkEnd w:id="95"/>
      <w:bookmarkEnd w:id="96"/>
      <w:bookmarkEnd w:id="97"/>
      <w:bookmarkEnd w:id="98"/>
    </w:p>
    <w:p>
      <w:pPr>
        <w:bidi w:val="0"/>
        <w:ind w:firstLine="900" w:firstLineChars="300"/>
      </w:pPr>
      <w:bookmarkStart w:id="99" w:name="_Toc29208"/>
      <w:bookmarkStart w:id="100" w:name="_Toc11316_WPSOffice_Level2"/>
      <w:bookmarkStart w:id="101" w:name="_Toc14435_WPSOffice_Level2"/>
      <w:bookmarkStart w:id="102" w:name="_Toc32291"/>
      <w:r>
        <w:rPr>
          <w:rFonts w:hint="eastAsia"/>
        </w:rPr>
        <w:t>2021年度收、支总计</w:t>
      </w:r>
      <w:bookmarkStart w:id="103" w:name="_Hlk112422479"/>
      <w:r>
        <w:t>763.80</w:t>
      </w:r>
      <w:bookmarkEnd w:id="103"/>
      <w:r>
        <w:rPr>
          <w:rFonts w:hint="eastAsia"/>
        </w:rPr>
        <w:t>万元，与2020年相比，增加</w:t>
      </w:r>
      <w:r>
        <w:t>62.05</w:t>
      </w:r>
      <w:r>
        <w:rPr>
          <w:rFonts w:hint="eastAsia"/>
        </w:rPr>
        <w:t>万元，提高</w:t>
      </w:r>
      <w:r>
        <w:t>8.84</w:t>
      </w:r>
      <w:r>
        <w:rPr>
          <w:rFonts w:hint="eastAsia"/>
        </w:rPr>
        <w:t>%，主要原因是：2021年一般公共预算财政拨款收入</w:t>
      </w:r>
      <w:r>
        <w:t>491</w:t>
      </w:r>
      <w:r>
        <w:rPr>
          <w:rFonts w:hint="eastAsia"/>
        </w:rPr>
        <w:t>.7</w:t>
      </w:r>
      <w:r>
        <w:t>1</w:t>
      </w:r>
      <w:r>
        <w:rPr>
          <w:rFonts w:hint="eastAsia"/>
        </w:rPr>
        <w:t>万元，比2020年增加了</w:t>
      </w:r>
      <w:r>
        <w:t>18.06</w:t>
      </w:r>
      <w:r>
        <w:rPr>
          <w:rFonts w:hint="eastAsia"/>
        </w:rPr>
        <w:t>万元；2021年事业收入</w:t>
      </w:r>
      <w:r>
        <w:t>270.56</w:t>
      </w:r>
      <w:r>
        <w:rPr>
          <w:rFonts w:hint="eastAsia"/>
        </w:rPr>
        <w:t>万元，比2020年增加了</w:t>
      </w:r>
      <w:r>
        <w:t>45.64</w:t>
      </w:r>
      <w:r>
        <w:rPr>
          <w:rFonts w:hint="eastAsia"/>
        </w:rPr>
        <w:t>万元；2021年其他收入</w:t>
      </w:r>
      <w:r>
        <w:t>1.53</w:t>
      </w:r>
      <w:r>
        <w:rPr>
          <w:rFonts w:hint="eastAsia"/>
        </w:rPr>
        <w:t>万元，比2020年减少了</w:t>
      </w:r>
      <w:r>
        <w:t>1.64</w:t>
      </w:r>
      <w:r>
        <w:rPr>
          <w:rFonts w:hint="eastAsia"/>
        </w:rPr>
        <w:t>万元。</w:t>
      </w:r>
    </w:p>
    <w:p>
      <w:pPr>
        <w:pStyle w:val="3"/>
        <w:bidi w:val="0"/>
        <w:rPr>
          <w:rFonts w:hint="eastAsia"/>
        </w:rPr>
      </w:pPr>
      <w:bookmarkStart w:id="104" w:name="_Toc25831"/>
      <w:r>
        <w:rPr>
          <w:rFonts w:hint="eastAsia"/>
        </w:rPr>
        <w:t>二、2021年度收入决算情况说明</w:t>
      </w:r>
      <w:bookmarkEnd w:id="99"/>
      <w:bookmarkEnd w:id="100"/>
      <w:bookmarkEnd w:id="101"/>
      <w:bookmarkEnd w:id="102"/>
      <w:bookmarkEnd w:id="104"/>
    </w:p>
    <w:p>
      <w:pPr>
        <w:bidi w:val="0"/>
        <w:ind w:firstLine="600" w:firstLineChars="200"/>
      </w:pPr>
      <w:bookmarkStart w:id="105" w:name="_Toc3792"/>
      <w:bookmarkStart w:id="106" w:name="_Toc22811"/>
      <w:bookmarkStart w:id="107" w:name="_Toc23740_WPSOffice_Level2"/>
      <w:bookmarkStart w:id="108" w:name="_Toc21464_WPSOffice_Level2"/>
      <w:r>
        <w:rPr>
          <w:rFonts w:hint="eastAsia"/>
        </w:rPr>
        <w:t>本年收入合计</w:t>
      </w:r>
      <w:r>
        <w:t>763.80</w:t>
      </w:r>
      <w:r>
        <w:rPr>
          <w:rFonts w:hint="eastAsia"/>
        </w:rPr>
        <w:t>万元，其中：一般公共预算财政拨款收入</w:t>
      </w:r>
      <w:r>
        <w:t>491.71</w:t>
      </w:r>
      <w:r>
        <w:rPr>
          <w:rFonts w:hint="eastAsia"/>
        </w:rPr>
        <w:t>万元，占</w:t>
      </w:r>
      <w:r>
        <w:t>64.38</w:t>
      </w:r>
      <w:r>
        <w:rPr>
          <w:rFonts w:hint="eastAsia"/>
        </w:rPr>
        <w:t>%；政府性基金预算财政拨款收入0万元，占0%；上级补助收入0万元，占0%；事业收入</w:t>
      </w:r>
      <w:r>
        <w:t>270.56</w:t>
      </w:r>
      <w:r>
        <w:rPr>
          <w:rFonts w:hint="eastAsia"/>
        </w:rPr>
        <w:t>万元，占</w:t>
      </w:r>
      <w:r>
        <w:t>35.42</w:t>
      </w:r>
      <w:r>
        <w:rPr>
          <w:rFonts w:hint="eastAsia"/>
        </w:rPr>
        <w:t>%；经营收入0万元，占0%；附属单位上缴收入0万元，占0%；其他收入</w:t>
      </w:r>
      <w:r>
        <w:t>1.53</w:t>
      </w:r>
      <w:r>
        <w:rPr>
          <w:rFonts w:hint="eastAsia"/>
        </w:rPr>
        <w:t>万元，占</w:t>
      </w:r>
      <w:r>
        <w:t>0.2</w:t>
      </w:r>
      <w:r>
        <w:rPr>
          <w:rFonts w:hint="eastAsia"/>
        </w:rPr>
        <w:t>%。</w:t>
      </w:r>
    </w:p>
    <w:p>
      <w:pPr>
        <w:pStyle w:val="3"/>
        <w:bidi w:val="0"/>
        <w:rPr>
          <w:rFonts w:hint="eastAsia"/>
        </w:rPr>
      </w:pPr>
      <w:bookmarkStart w:id="109" w:name="_Toc13534"/>
      <w:r>
        <w:rPr>
          <w:rFonts w:hint="eastAsia"/>
        </w:rPr>
        <w:t>三、2021年度支出决算情况说明</w:t>
      </w:r>
      <w:bookmarkEnd w:id="105"/>
      <w:bookmarkEnd w:id="106"/>
      <w:bookmarkEnd w:id="107"/>
      <w:bookmarkEnd w:id="108"/>
      <w:bookmarkEnd w:id="109"/>
    </w:p>
    <w:p>
      <w:pPr>
        <w:bidi w:val="0"/>
        <w:rPr>
          <w:rFonts w:hint="eastAsia"/>
        </w:rPr>
      </w:pPr>
      <w:bookmarkStart w:id="110" w:name="_Toc22769"/>
      <w:bookmarkStart w:id="111" w:name="_Toc10649"/>
      <w:bookmarkStart w:id="112" w:name="_Toc4312_WPSOffice_Level2"/>
      <w:bookmarkStart w:id="113" w:name="_Toc18454_WPSOffice_Level2"/>
      <w:r>
        <w:rPr>
          <w:rFonts w:hint="eastAsia"/>
        </w:rPr>
        <w:t xml:space="preserve">  </w:t>
      </w:r>
      <w:r>
        <w:rPr>
          <w:rFonts w:hint="eastAsia"/>
          <w:lang w:val="en-US" w:eastAsia="zh-CN"/>
        </w:rPr>
        <w:t xml:space="preserve">  本年支出合计761.94万元，其中：基本支出761.94万元，占100%；项目支出 0万元，占0%；上缴上级支出 0万元，占0%;经营支出0万元，占0%;对附属单位补助支出 0万元，占0%。</w:t>
      </w:r>
    </w:p>
    <w:p>
      <w:pPr>
        <w:pStyle w:val="3"/>
        <w:bidi w:val="0"/>
        <w:rPr>
          <w:rFonts w:hint="eastAsia"/>
        </w:rPr>
      </w:pPr>
      <w:bookmarkStart w:id="114" w:name="_Toc3536"/>
      <w:r>
        <w:rPr>
          <w:rFonts w:hint="eastAsia"/>
        </w:rPr>
        <w:t>四、2021年度财政拨款收入支出决算总体情况说明</w:t>
      </w:r>
      <w:bookmarkEnd w:id="110"/>
      <w:bookmarkEnd w:id="111"/>
      <w:bookmarkEnd w:id="112"/>
      <w:bookmarkEnd w:id="113"/>
      <w:bookmarkEnd w:id="114"/>
    </w:p>
    <w:p>
      <w:pPr>
        <w:ind w:firstLine="600" w:firstLineChars="200"/>
        <w:rPr>
          <w:rFonts w:hint="eastAsia" w:ascii="仿宋_GB2312"/>
          <w:szCs w:val="30"/>
        </w:rPr>
      </w:pPr>
      <w:r>
        <w:rPr>
          <w:rFonts w:hint="eastAsia" w:ascii="仿宋_GB2312"/>
          <w:szCs w:val="30"/>
        </w:rPr>
        <w:t>2021年度财政拨款收、支总计</w:t>
      </w:r>
      <w:r>
        <w:rPr>
          <w:rFonts w:ascii="仿宋_GB2312"/>
          <w:szCs w:val="30"/>
        </w:rPr>
        <w:t>491.71</w:t>
      </w:r>
      <w:r>
        <w:rPr>
          <w:rFonts w:hint="eastAsia" w:ascii="仿宋_GB2312"/>
          <w:szCs w:val="30"/>
        </w:rPr>
        <w:t>万元，与2020年相比，增加</w:t>
      </w:r>
      <w:r>
        <w:rPr>
          <w:rFonts w:ascii="仿宋_GB2312"/>
          <w:szCs w:val="30"/>
        </w:rPr>
        <w:t>18.06</w:t>
      </w:r>
      <w:r>
        <w:rPr>
          <w:rFonts w:hint="eastAsia" w:ascii="仿宋_GB2312"/>
          <w:szCs w:val="30"/>
        </w:rPr>
        <w:t>万元，提高</w:t>
      </w:r>
      <w:r>
        <w:rPr>
          <w:rFonts w:ascii="仿宋_GB2312"/>
          <w:szCs w:val="30"/>
        </w:rPr>
        <w:t>3.81</w:t>
      </w:r>
      <w:r>
        <w:rPr>
          <w:rFonts w:hint="eastAsia" w:ascii="仿宋_GB2312"/>
          <w:szCs w:val="30"/>
        </w:rPr>
        <w:t>%，主要原因是： 2021年社会保障和就业支出</w:t>
      </w:r>
      <w:r>
        <w:rPr>
          <w:rFonts w:ascii="仿宋_GB2312"/>
          <w:szCs w:val="30"/>
        </w:rPr>
        <w:t>42.94</w:t>
      </w:r>
      <w:r>
        <w:rPr>
          <w:rFonts w:hint="eastAsia" w:ascii="仿宋_GB2312"/>
          <w:szCs w:val="30"/>
        </w:rPr>
        <w:t>万元，比2020年减少</w:t>
      </w:r>
      <w:r>
        <w:rPr>
          <w:rFonts w:ascii="仿宋_GB2312"/>
          <w:szCs w:val="30"/>
        </w:rPr>
        <w:t>0.09</w:t>
      </w:r>
      <w:r>
        <w:rPr>
          <w:rFonts w:hint="eastAsia" w:ascii="仿宋_GB2312"/>
          <w:szCs w:val="30"/>
        </w:rPr>
        <w:t>万元，卫生健康支出</w:t>
      </w:r>
      <w:r>
        <w:rPr>
          <w:rFonts w:ascii="仿宋_GB2312"/>
          <w:szCs w:val="30"/>
        </w:rPr>
        <w:t>403.96</w:t>
      </w:r>
      <w:r>
        <w:rPr>
          <w:rFonts w:hint="eastAsia" w:ascii="仿宋_GB2312"/>
          <w:szCs w:val="30"/>
        </w:rPr>
        <w:t>万元，比2020年增加</w:t>
      </w:r>
      <w:r>
        <w:rPr>
          <w:rFonts w:ascii="仿宋_GB2312"/>
          <w:szCs w:val="30"/>
        </w:rPr>
        <w:t>8.53</w:t>
      </w:r>
      <w:r>
        <w:rPr>
          <w:rFonts w:hint="eastAsia" w:ascii="仿宋_GB2312"/>
          <w:szCs w:val="30"/>
        </w:rPr>
        <w:t>万元，住房保障支出</w:t>
      </w:r>
      <w:r>
        <w:rPr>
          <w:rFonts w:ascii="仿宋_GB2312"/>
          <w:szCs w:val="30"/>
        </w:rPr>
        <w:t>44.81</w:t>
      </w:r>
      <w:r>
        <w:rPr>
          <w:rFonts w:hint="eastAsia" w:ascii="仿宋_GB2312"/>
          <w:szCs w:val="30"/>
        </w:rPr>
        <w:t>万元，由于住房公积金缴费基数上调，比2020年增加</w:t>
      </w:r>
      <w:r>
        <w:rPr>
          <w:rFonts w:ascii="仿宋_GB2312"/>
          <w:szCs w:val="30"/>
        </w:rPr>
        <w:t>9.62</w:t>
      </w:r>
      <w:r>
        <w:rPr>
          <w:rFonts w:hint="eastAsia" w:ascii="仿宋_GB2312"/>
          <w:szCs w:val="30"/>
        </w:rPr>
        <w:t xml:space="preserve">万元。       </w:t>
      </w:r>
    </w:p>
    <w:p>
      <w:pPr>
        <w:pStyle w:val="3"/>
        <w:bidi w:val="0"/>
        <w:jc w:val="left"/>
        <w:outlineLvl w:val="1"/>
        <w:rPr>
          <w:rFonts w:hint="eastAsia" w:ascii="Times New Roman" w:hAnsi="Times New Roman" w:cs="Times New Roman"/>
          <w:bCs/>
        </w:rPr>
      </w:pPr>
      <w:bookmarkStart w:id="115" w:name="_Toc12839"/>
      <w:bookmarkStart w:id="116" w:name="_Toc25413_WPSOffice_Level2"/>
      <w:bookmarkStart w:id="117" w:name="_Toc3457_WPSOffice_Level2"/>
      <w:bookmarkStart w:id="118" w:name="_Toc22399"/>
      <w:bookmarkStart w:id="119" w:name="_Toc21051"/>
      <w:r>
        <w:rPr>
          <w:rFonts w:hint="eastAsia" w:ascii="Times New Roman" w:hAnsi="Times New Roman" w:cs="Times New Roman"/>
          <w:bCs/>
        </w:rPr>
        <w:t>五、2021年度一般公共预算财政拨款支出决算情况说明</w:t>
      </w:r>
      <w:bookmarkEnd w:id="115"/>
      <w:bookmarkEnd w:id="116"/>
      <w:bookmarkEnd w:id="117"/>
      <w:bookmarkEnd w:id="118"/>
      <w:bookmarkEnd w:id="119"/>
    </w:p>
    <w:p>
      <w:pPr>
        <w:ind w:firstLine="600" w:firstLineChars="200"/>
        <w:outlineLvl w:val="2"/>
        <w:rPr>
          <w:rFonts w:hint="eastAsia" w:ascii="仿宋_GB2312"/>
          <w:szCs w:val="30"/>
        </w:rPr>
      </w:pPr>
      <w:bookmarkStart w:id="120" w:name="_Toc27184_WPSOffice_Level2"/>
      <w:bookmarkStart w:id="121" w:name="_Toc20026_WPSOffice_Level3"/>
      <w:r>
        <w:rPr>
          <w:rFonts w:hint="eastAsia" w:ascii="仿宋_GB2312"/>
          <w:szCs w:val="30"/>
        </w:rPr>
        <w:t>（一）一般公共预算财政拨款支出决算总体情况</w:t>
      </w:r>
      <w:bookmarkEnd w:id="120"/>
      <w:bookmarkEnd w:id="121"/>
    </w:p>
    <w:p>
      <w:pPr>
        <w:pStyle w:val="12"/>
        <w:ind w:firstLine="600" w:firstLineChars="200"/>
        <w:rPr>
          <w:rFonts w:hint="eastAsia" w:ascii="仿宋" w:hAnsi="仿宋" w:eastAsia="仿宋" w:cs="仿宋"/>
          <w:szCs w:val="30"/>
        </w:rPr>
      </w:pPr>
      <w:bookmarkStart w:id="122" w:name="_Toc13023_WPSOffice_Level3"/>
      <w:bookmarkStart w:id="123" w:name="_Toc5638_WPSOffice_Level2"/>
      <w:r>
        <w:rPr>
          <w:rFonts w:hint="eastAsia" w:ascii="仿宋_GB2312" w:eastAsia="仿宋_GB2312"/>
          <w:szCs w:val="30"/>
        </w:rPr>
        <w:t>2021年度一般公共预算财政拨款支出</w:t>
      </w:r>
      <w:r>
        <w:rPr>
          <w:rFonts w:ascii="仿宋_GB2312" w:eastAsia="仿宋_GB2312"/>
          <w:szCs w:val="30"/>
        </w:rPr>
        <w:t>491.71</w:t>
      </w:r>
      <w:r>
        <w:rPr>
          <w:rFonts w:hint="eastAsia" w:ascii="仿宋_GB2312" w:eastAsia="仿宋_GB2312"/>
          <w:szCs w:val="30"/>
        </w:rPr>
        <w:t>万元，占本年支出合计的</w:t>
      </w:r>
      <w:r>
        <w:rPr>
          <w:rFonts w:ascii="仿宋_GB2312" w:eastAsia="仿宋_GB2312"/>
          <w:szCs w:val="30"/>
        </w:rPr>
        <w:t>64.53</w:t>
      </w:r>
      <w:r>
        <w:rPr>
          <w:rFonts w:hint="eastAsia" w:ascii="仿宋_GB2312" w:eastAsia="仿宋_GB2312"/>
          <w:szCs w:val="30"/>
        </w:rPr>
        <w:t xml:space="preserve"> %。与2020年相比，一般公共预算财政拨款支出增加</w:t>
      </w:r>
      <w:r>
        <w:rPr>
          <w:rFonts w:ascii="仿宋_GB2312" w:eastAsia="仿宋_GB2312"/>
          <w:szCs w:val="30"/>
        </w:rPr>
        <w:t>7.29</w:t>
      </w:r>
      <w:r>
        <w:rPr>
          <w:rFonts w:hint="eastAsia" w:ascii="仿宋_GB2312" w:eastAsia="仿宋_GB2312"/>
          <w:szCs w:val="30"/>
        </w:rPr>
        <w:t>万元，增加</w:t>
      </w:r>
      <w:r>
        <w:rPr>
          <w:rFonts w:ascii="仿宋_GB2312"/>
          <w:szCs w:val="30"/>
        </w:rPr>
        <w:t>1.5</w:t>
      </w:r>
      <w:r>
        <w:rPr>
          <w:rFonts w:hint="eastAsia" w:ascii="仿宋_GB2312" w:eastAsia="仿宋_GB2312"/>
          <w:szCs w:val="30"/>
        </w:rPr>
        <w:t>%，决算数大于预算数的主要原因是：</w:t>
      </w:r>
      <w:r>
        <w:rPr>
          <w:rFonts w:hint="eastAsia" w:ascii="仿宋" w:hAnsi="仿宋" w:eastAsia="仿宋" w:cs="仿宋"/>
        </w:rPr>
        <w:t>2021年预算金额是按照2020年9月在编在册人员的经费预计的，决算金额是按照2021年全年实际支付金额，2021年人员调入</w:t>
      </w:r>
      <w:r>
        <w:rPr>
          <w:rFonts w:ascii="仿宋" w:hAnsi="仿宋" w:eastAsia="仿宋" w:cs="仿宋"/>
        </w:rPr>
        <w:t>1</w:t>
      </w:r>
      <w:r>
        <w:rPr>
          <w:rFonts w:hint="eastAsia" w:ascii="仿宋" w:hAnsi="仿宋" w:eastAsia="仿宋" w:cs="仿宋"/>
        </w:rPr>
        <w:t>人，人员增加造成人员经费增加，因此决算数大于预算数</w:t>
      </w:r>
      <w:r>
        <w:rPr>
          <w:rFonts w:hint="eastAsia" w:ascii="仿宋_GB2312" w:eastAsia="仿宋_GB2312"/>
          <w:szCs w:val="30"/>
        </w:rPr>
        <w:t>。</w:t>
      </w:r>
    </w:p>
    <w:p>
      <w:pPr>
        <w:ind w:firstLine="600" w:firstLineChars="200"/>
        <w:outlineLvl w:val="2"/>
        <w:rPr>
          <w:rFonts w:hint="eastAsia"/>
        </w:rPr>
      </w:pPr>
      <w:r>
        <w:rPr>
          <w:rFonts w:hint="eastAsia"/>
        </w:rPr>
        <w:t>（二）一般公共预算财政拨款支出决算结构情况</w:t>
      </w:r>
      <w:bookmarkEnd w:id="122"/>
      <w:bookmarkEnd w:id="123"/>
    </w:p>
    <w:p>
      <w:pPr>
        <w:pStyle w:val="12"/>
        <w:ind w:firstLine="600" w:firstLineChars="200"/>
        <w:rPr>
          <w:rFonts w:hint="eastAsia" w:ascii="仿宋_GB2312" w:eastAsia="仿宋_GB2312"/>
          <w:szCs w:val="30"/>
        </w:rPr>
      </w:pPr>
      <w:r>
        <w:rPr>
          <w:rFonts w:hint="eastAsia" w:ascii="仿宋_GB2312" w:eastAsia="仿宋_GB2312"/>
          <w:szCs w:val="30"/>
        </w:rPr>
        <w:t>2021年度一般公共预算财政拨款支出主要用于以下方面：</w:t>
      </w:r>
      <w:r>
        <w:rPr>
          <w:rFonts w:ascii="仿宋_GB2312" w:eastAsia="仿宋_GB2312"/>
          <w:szCs w:val="30"/>
        </w:rPr>
        <w:t xml:space="preserve"> </w:t>
      </w:r>
    </w:p>
    <w:p>
      <w:pPr>
        <w:widowControl/>
        <w:ind w:left="300" w:leftChars="100"/>
        <w:rPr>
          <w:rFonts w:hint="eastAsia" w:ascii="仿宋_GB2312"/>
          <w:szCs w:val="30"/>
        </w:rPr>
      </w:pPr>
      <w:bookmarkStart w:id="124" w:name="_Toc28598_WPSOffice_Level3"/>
      <w:bookmarkStart w:id="125" w:name="_Toc4002_WPSOffice_Level2"/>
      <w:r>
        <w:rPr>
          <w:rFonts w:hint="eastAsia" w:ascii="仿宋_GB2312"/>
          <w:szCs w:val="30"/>
        </w:rPr>
        <w:t>（1）208科目（类）社会保障和就业支出</w:t>
      </w:r>
      <w:r>
        <w:rPr>
          <w:rFonts w:ascii="仿宋_GB2312"/>
          <w:szCs w:val="30"/>
        </w:rPr>
        <w:t>42.94</w:t>
      </w:r>
      <w:r>
        <w:rPr>
          <w:rFonts w:hint="eastAsia" w:ascii="仿宋_GB2312"/>
          <w:szCs w:val="30"/>
        </w:rPr>
        <w:t>万元，占11.13</w:t>
      </w:r>
      <w:r>
        <w:rPr>
          <w:rFonts w:ascii="仿宋_GB2312"/>
          <w:szCs w:val="30"/>
        </w:rPr>
        <w:t>%</w:t>
      </w:r>
      <w:r>
        <w:rPr>
          <w:rFonts w:hint="eastAsia" w:ascii="仿宋_GB2312"/>
          <w:szCs w:val="30"/>
        </w:rPr>
        <w:t>；（2）210科目（类）卫生健康支出</w:t>
      </w:r>
      <w:r>
        <w:rPr>
          <w:rFonts w:ascii="仿宋_GB2312"/>
          <w:szCs w:val="30"/>
        </w:rPr>
        <w:t>403.95</w:t>
      </w:r>
      <w:r>
        <w:rPr>
          <w:rFonts w:hint="eastAsia" w:ascii="仿宋_GB2312"/>
          <w:szCs w:val="30"/>
        </w:rPr>
        <w:t>万元，占</w:t>
      </w:r>
      <w:r>
        <w:rPr>
          <w:rFonts w:ascii="仿宋_GB2312"/>
          <w:szCs w:val="30"/>
        </w:rPr>
        <w:t>82.15%</w:t>
      </w:r>
      <w:r>
        <w:rPr>
          <w:rFonts w:hint="eastAsia" w:ascii="仿宋_GB2312"/>
          <w:szCs w:val="30"/>
        </w:rPr>
        <w:t>；</w:t>
      </w:r>
    </w:p>
    <w:p>
      <w:pPr>
        <w:widowControl/>
        <w:ind w:firstLine="300" w:firstLineChars="100"/>
        <w:rPr>
          <w:rFonts w:hint="eastAsia" w:ascii="仿宋_GB2312" w:cs="仿宋_GB2312"/>
          <w:sz w:val="32"/>
          <w:szCs w:val="32"/>
        </w:rPr>
      </w:pPr>
      <w:r>
        <w:rPr>
          <w:rFonts w:hint="eastAsia" w:ascii="仿宋_GB2312"/>
          <w:szCs w:val="30"/>
        </w:rPr>
        <w:t>（3）221科目（类）住房保障支出</w:t>
      </w:r>
      <w:r>
        <w:rPr>
          <w:rFonts w:ascii="仿宋_GB2312"/>
          <w:szCs w:val="30"/>
        </w:rPr>
        <w:t>44.81</w:t>
      </w:r>
      <w:r>
        <w:rPr>
          <w:rFonts w:hint="eastAsia" w:ascii="仿宋_GB2312"/>
          <w:szCs w:val="30"/>
        </w:rPr>
        <w:t>万元，占9.1</w:t>
      </w:r>
      <w:r>
        <w:rPr>
          <w:rFonts w:ascii="仿宋_GB2312"/>
          <w:szCs w:val="30"/>
        </w:rPr>
        <w:t>1%</w:t>
      </w:r>
      <w:r>
        <w:rPr>
          <w:rFonts w:hint="eastAsia" w:ascii="仿宋_GB2312"/>
          <w:szCs w:val="30"/>
        </w:rPr>
        <w:t>。</w:t>
      </w:r>
    </w:p>
    <w:p>
      <w:pPr>
        <w:outlineLvl w:val="2"/>
        <w:rPr>
          <w:rFonts w:hint="eastAsia"/>
        </w:rPr>
      </w:pPr>
      <w:r>
        <w:rPr>
          <w:rFonts w:hint="eastAsia"/>
        </w:rPr>
        <w:t>（三）一般公共预算财政拨款支出决算具体情况</w:t>
      </w:r>
      <w:bookmarkEnd w:id="124"/>
      <w:bookmarkEnd w:id="125"/>
    </w:p>
    <w:p>
      <w:pPr>
        <w:widowControl/>
        <w:ind w:firstLine="600" w:firstLineChars="200"/>
        <w:rPr>
          <w:rFonts w:hint="eastAsia" w:ascii="仿宋_GB2312"/>
          <w:szCs w:val="30"/>
        </w:rPr>
      </w:pPr>
      <w:bookmarkStart w:id="126" w:name="_Toc1717_WPSOffice_Level2"/>
      <w:bookmarkStart w:id="127" w:name="_Toc6991_WPSOffice_Level2"/>
      <w:bookmarkStart w:id="128" w:name="_Toc3855"/>
      <w:bookmarkStart w:id="129" w:name="_Toc19344"/>
      <w:r>
        <w:rPr>
          <w:rFonts w:hint="eastAsia" w:ascii="仿宋_GB2312"/>
          <w:szCs w:val="30"/>
        </w:rPr>
        <w:t>2021年度一般公共预算财政拨款支出年初预算为</w:t>
      </w:r>
      <w:r>
        <w:rPr>
          <w:rFonts w:ascii="仿宋_GB2312"/>
          <w:szCs w:val="30"/>
        </w:rPr>
        <w:t>484.42</w:t>
      </w:r>
      <w:r>
        <w:rPr>
          <w:rFonts w:hint="eastAsia" w:ascii="仿宋_GB2312"/>
          <w:szCs w:val="30"/>
        </w:rPr>
        <w:t>万元，支出决算为</w:t>
      </w:r>
      <w:r>
        <w:rPr>
          <w:rFonts w:ascii="仿宋_GB2312"/>
          <w:szCs w:val="30"/>
        </w:rPr>
        <w:t>491.71</w:t>
      </w:r>
      <w:r>
        <w:rPr>
          <w:rFonts w:hint="eastAsia" w:ascii="仿宋_GB2312"/>
          <w:szCs w:val="30"/>
        </w:rPr>
        <w:t>万元，完成年初预算的</w:t>
      </w:r>
      <w:r>
        <w:rPr>
          <w:rFonts w:ascii="仿宋_GB2312"/>
          <w:szCs w:val="30"/>
        </w:rPr>
        <w:t>100</w:t>
      </w:r>
      <w:r>
        <w:rPr>
          <w:rFonts w:hint="eastAsia" w:ascii="仿宋_GB2312"/>
          <w:szCs w:val="30"/>
        </w:rPr>
        <w:t>%。其中：</w:t>
      </w:r>
    </w:p>
    <w:p>
      <w:pPr>
        <w:widowControl/>
        <w:ind w:firstLine="600" w:firstLineChars="200"/>
        <w:rPr>
          <w:rFonts w:hint="eastAsia" w:ascii="仿宋" w:hAnsi="仿宋" w:eastAsia="仿宋" w:cs="仿宋"/>
          <w:szCs w:val="30"/>
        </w:rPr>
      </w:pPr>
      <w:r>
        <w:rPr>
          <w:rFonts w:hint="eastAsia" w:ascii="仿宋_GB2312"/>
          <w:szCs w:val="30"/>
        </w:rPr>
        <w:t>1、社会保障和就业（208）行政事业单位养老支出（20805）机关事业单位基本养老保险缴费支出（2080505）。年初预算为</w:t>
      </w:r>
      <w:r>
        <w:rPr>
          <w:rFonts w:ascii="仿宋_GB2312"/>
          <w:szCs w:val="30"/>
        </w:rPr>
        <w:t>41.93</w:t>
      </w:r>
      <w:r>
        <w:rPr>
          <w:rFonts w:hint="eastAsia" w:ascii="仿宋_GB2312"/>
          <w:szCs w:val="30"/>
        </w:rPr>
        <w:t>万元，支出决算为</w:t>
      </w:r>
      <w:r>
        <w:rPr>
          <w:rFonts w:ascii="仿宋_GB2312"/>
          <w:szCs w:val="30"/>
        </w:rPr>
        <w:t>39.31</w:t>
      </w:r>
      <w:r>
        <w:rPr>
          <w:rFonts w:hint="eastAsia" w:ascii="仿宋_GB2312"/>
          <w:szCs w:val="30"/>
        </w:rPr>
        <w:t>万元，完成年初预算的</w:t>
      </w:r>
      <w:r>
        <w:rPr>
          <w:rFonts w:ascii="仿宋_GB2312"/>
          <w:szCs w:val="30"/>
        </w:rPr>
        <w:t>93.38</w:t>
      </w:r>
      <w:r>
        <w:rPr>
          <w:rFonts w:hint="eastAsia" w:ascii="仿宋_GB2312"/>
          <w:szCs w:val="30"/>
        </w:rPr>
        <w:t>%。决算数小于预算数的主要原因是：</w:t>
      </w:r>
      <w:bookmarkStart w:id="130" w:name="_Hlk112425253"/>
      <w:r>
        <w:rPr>
          <w:rFonts w:hint="eastAsia" w:ascii="仿宋" w:hAnsi="仿宋" w:eastAsia="仿宋" w:cs="仿宋"/>
          <w:szCs w:val="21"/>
        </w:rPr>
        <w:t>社会保险缴费比例从单位部分承担2</w:t>
      </w:r>
      <w:r>
        <w:rPr>
          <w:rFonts w:ascii="仿宋" w:hAnsi="仿宋" w:eastAsia="仿宋" w:cs="仿宋"/>
          <w:szCs w:val="21"/>
        </w:rPr>
        <w:t>0%</w:t>
      </w:r>
      <w:r>
        <w:rPr>
          <w:rFonts w:hint="eastAsia" w:ascii="仿宋" w:hAnsi="仿宋" w:eastAsia="仿宋" w:cs="仿宋"/>
          <w:szCs w:val="21"/>
        </w:rPr>
        <w:t>降到1</w:t>
      </w:r>
      <w:r>
        <w:rPr>
          <w:rFonts w:ascii="仿宋" w:hAnsi="仿宋" w:eastAsia="仿宋" w:cs="仿宋"/>
          <w:szCs w:val="21"/>
        </w:rPr>
        <w:t>6%</w:t>
      </w:r>
      <w:r>
        <w:rPr>
          <w:rFonts w:hint="eastAsia" w:ascii="仿宋_GB2312"/>
          <w:szCs w:val="30"/>
        </w:rPr>
        <w:t>。</w:t>
      </w:r>
      <w:bookmarkEnd w:id="130"/>
    </w:p>
    <w:p>
      <w:pPr>
        <w:pStyle w:val="12"/>
        <w:ind w:firstLine="600" w:firstLineChars="200"/>
        <w:rPr>
          <w:rFonts w:ascii="仿宋_GB2312" w:eastAsia="仿宋_GB2312"/>
          <w:szCs w:val="30"/>
        </w:rPr>
      </w:pPr>
      <w:r>
        <w:rPr>
          <w:rFonts w:ascii="仿宋" w:hAnsi="仿宋" w:eastAsia="仿宋"/>
          <w:szCs w:val="30"/>
        </w:rPr>
        <w:t>2</w:t>
      </w:r>
      <w:r>
        <w:rPr>
          <w:rFonts w:hint="eastAsia" w:ascii="仿宋" w:hAnsi="仿宋" w:eastAsia="仿宋"/>
          <w:szCs w:val="30"/>
        </w:rPr>
        <w:t>、社会保障和就业（208）残疾人事业（20811）其他残疾人事业支出（2081199）</w:t>
      </w:r>
      <w:r>
        <w:rPr>
          <w:rFonts w:hint="eastAsia" w:ascii="仿宋" w:hAnsi="仿宋" w:eastAsia="仿宋" w:cs="仿宋_GB2312"/>
          <w:szCs w:val="30"/>
        </w:rPr>
        <w:t>。</w:t>
      </w:r>
      <w:r>
        <w:rPr>
          <w:rFonts w:hint="eastAsia" w:ascii="仿宋" w:hAnsi="仿宋" w:eastAsia="仿宋"/>
          <w:szCs w:val="30"/>
        </w:rPr>
        <w:t>年初预算为</w:t>
      </w:r>
      <w:r>
        <w:rPr>
          <w:rFonts w:ascii="仿宋" w:hAnsi="仿宋" w:eastAsia="仿宋"/>
          <w:szCs w:val="30"/>
        </w:rPr>
        <w:t>0.67</w:t>
      </w:r>
      <w:r>
        <w:rPr>
          <w:rFonts w:hint="eastAsia" w:ascii="仿宋" w:hAnsi="仿宋" w:eastAsia="仿宋"/>
          <w:szCs w:val="30"/>
        </w:rPr>
        <w:t>万元，支出决算为</w:t>
      </w:r>
      <w:r>
        <w:rPr>
          <w:rFonts w:ascii="仿宋" w:hAnsi="仿宋" w:eastAsia="仿宋"/>
          <w:szCs w:val="30"/>
        </w:rPr>
        <w:t>0.67</w:t>
      </w:r>
      <w:r>
        <w:rPr>
          <w:rFonts w:hint="eastAsia" w:ascii="仿宋" w:hAnsi="仿宋" w:eastAsia="仿宋"/>
          <w:szCs w:val="30"/>
        </w:rPr>
        <w:t>万元，完成年初预算的</w:t>
      </w:r>
      <w:r>
        <w:rPr>
          <w:rFonts w:ascii="仿宋" w:hAnsi="仿宋" w:eastAsia="仿宋"/>
          <w:szCs w:val="30"/>
        </w:rPr>
        <w:t>100</w:t>
      </w:r>
      <w:r>
        <w:rPr>
          <w:rFonts w:hint="eastAsia" w:ascii="仿宋" w:hAnsi="仿宋" w:eastAsia="仿宋"/>
          <w:szCs w:val="30"/>
        </w:rPr>
        <w:t>%。</w:t>
      </w:r>
      <w:r>
        <w:rPr>
          <w:rFonts w:hint="eastAsia" w:ascii="仿宋" w:hAnsi="仿宋" w:eastAsia="仿宋" w:cs="仿宋"/>
          <w:szCs w:val="30"/>
        </w:rPr>
        <w:t>2021年预算金额是按照2020年9月在编在册人员编制的经费预计的，决算资金是按2021年实际申报的残保金缴纳支付的金额。</w:t>
      </w:r>
    </w:p>
    <w:p>
      <w:pPr>
        <w:widowControl/>
        <w:ind w:left="90" w:firstLine="600" w:firstLineChars="200"/>
        <w:rPr>
          <w:rFonts w:ascii="仿宋" w:hAnsi="仿宋" w:eastAsia="仿宋" w:cs="仿宋"/>
          <w:szCs w:val="21"/>
        </w:rPr>
      </w:pPr>
      <w:r>
        <w:rPr>
          <w:rFonts w:ascii="仿宋_GB2312"/>
          <w:szCs w:val="30"/>
        </w:rPr>
        <w:t>3</w:t>
      </w:r>
      <w:r>
        <w:rPr>
          <w:rFonts w:hint="eastAsia" w:ascii="仿宋_GB2312"/>
          <w:szCs w:val="30"/>
        </w:rPr>
        <w:t>、社会保障和就业（208） 财政对其他社会保险基金的补助（20827）财政对失业保险基金的补助（2082701）</w:t>
      </w:r>
      <w:r>
        <w:rPr>
          <w:rFonts w:hint="eastAsia" w:ascii="仿宋_GB2312" w:cs="仿宋_GB2312"/>
          <w:sz w:val="32"/>
          <w:szCs w:val="32"/>
        </w:rPr>
        <w:t>。</w:t>
      </w:r>
      <w:r>
        <w:rPr>
          <w:rFonts w:hint="eastAsia" w:ascii="仿宋_GB2312"/>
          <w:szCs w:val="30"/>
        </w:rPr>
        <w:t>年初预算为</w:t>
      </w:r>
      <w:r>
        <w:rPr>
          <w:rFonts w:ascii="仿宋_GB2312"/>
          <w:szCs w:val="30"/>
        </w:rPr>
        <w:t>1.97</w:t>
      </w:r>
      <w:r>
        <w:rPr>
          <w:rFonts w:hint="eastAsia" w:ascii="仿宋_GB2312"/>
          <w:szCs w:val="30"/>
        </w:rPr>
        <w:t>万元，支出决算为</w:t>
      </w:r>
      <w:r>
        <w:rPr>
          <w:rFonts w:ascii="仿宋_GB2312"/>
          <w:szCs w:val="30"/>
        </w:rPr>
        <w:t>1.72</w:t>
      </w:r>
      <w:r>
        <w:rPr>
          <w:rFonts w:hint="eastAsia" w:ascii="仿宋_GB2312"/>
          <w:szCs w:val="30"/>
        </w:rPr>
        <w:t>万元，完成年初预算的</w:t>
      </w:r>
      <w:r>
        <w:rPr>
          <w:rFonts w:ascii="仿宋_GB2312"/>
          <w:szCs w:val="30"/>
        </w:rPr>
        <w:t>87.3</w:t>
      </w:r>
      <w:r>
        <w:rPr>
          <w:rFonts w:hint="eastAsia" w:ascii="仿宋_GB2312"/>
          <w:szCs w:val="30"/>
        </w:rPr>
        <w:t>%。决算数小于预算数的主要原因是：</w:t>
      </w:r>
      <w:r>
        <w:rPr>
          <w:rFonts w:hint="eastAsia" w:ascii="仿宋" w:hAnsi="仿宋" w:eastAsia="仿宋" w:cs="仿宋"/>
          <w:szCs w:val="21"/>
        </w:rPr>
        <w:t>社会保险缴费比例从单位部分承担2</w:t>
      </w:r>
      <w:r>
        <w:rPr>
          <w:rFonts w:ascii="仿宋" w:hAnsi="仿宋" w:eastAsia="仿宋" w:cs="仿宋"/>
          <w:szCs w:val="21"/>
        </w:rPr>
        <w:t>0%</w:t>
      </w:r>
      <w:r>
        <w:rPr>
          <w:rFonts w:hint="eastAsia" w:ascii="仿宋" w:hAnsi="仿宋" w:eastAsia="仿宋" w:cs="仿宋"/>
          <w:szCs w:val="21"/>
        </w:rPr>
        <w:t>降到1</w:t>
      </w:r>
      <w:r>
        <w:rPr>
          <w:rFonts w:ascii="仿宋" w:hAnsi="仿宋" w:eastAsia="仿宋" w:cs="仿宋"/>
          <w:szCs w:val="21"/>
        </w:rPr>
        <w:t>6%</w:t>
      </w:r>
      <w:r>
        <w:rPr>
          <w:rFonts w:hint="eastAsia" w:ascii="仿宋" w:hAnsi="仿宋" w:eastAsia="仿宋" w:cs="仿宋"/>
          <w:szCs w:val="21"/>
        </w:rPr>
        <w:t>。</w:t>
      </w:r>
    </w:p>
    <w:p>
      <w:pPr>
        <w:widowControl/>
        <w:ind w:left="90" w:firstLine="600" w:firstLineChars="200"/>
        <w:rPr>
          <w:rFonts w:ascii="仿宋" w:hAnsi="仿宋" w:eastAsia="仿宋" w:cs="仿宋"/>
          <w:szCs w:val="21"/>
        </w:rPr>
      </w:pPr>
      <w:r>
        <w:rPr>
          <w:rFonts w:ascii="仿宋_GB2312"/>
          <w:szCs w:val="30"/>
        </w:rPr>
        <w:t>4</w:t>
      </w:r>
      <w:r>
        <w:rPr>
          <w:rFonts w:hint="eastAsia" w:ascii="仿宋_GB2312"/>
          <w:szCs w:val="30"/>
        </w:rPr>
        <w:t>、社会保障和就业（208）财政对其他社会保险基金的补助（20827） 财政对工伤保险基金的补助（2082702）</w:t>
      </w:r>
      <w:r>
        <w:rPr>
          <w:rFonts w:hint="eastAsia" w:ascii="仿宋_GB2312" w:cs="仿宋_GB2312"/>
          <w:sz w:val="32"/>
          <w:szCs w:val="32"/>
        </w:rPr>
        <w:t>。</w:t>
      </w:r>
      <w:r>
        <w:rPr>
          <w:rFonts w:hint="eastAsia" w:ascii="仿宋_GB2312"/>
          <w:szCs w:val="30"/>
        </w:rPr>
        <w:t>年初预算为</w:t>
      </w:r>
      <w:r>
        <w:rPr>
          <w:rFonts w:ascii="仿宋_GB2312"/>
          <w:szCs w:val="30"/>
        </w:rPr>
        <w:t>1.23</w:t>
      </w:r>
      <w:r>
        <w:rPr>
          <w:rFonts w:hint="eastAsia" w:ascii="仿宋_GB2312"/>
          <w:szCs w:val="30"/>
        </w:rPr>
        <w:t>万元，支出决算为</w:t>
      </w:r>
      <w:r>
        <w:rPr>
          <w:rFonts w:ascii="仿宋_GB2312"/>
          <w:szCs w:val="30"/>
        </w:rPr>
        <w:t>1.22</w:t>
      </w:r>
      <w:r>
        <w:rPr>
          <w:rFonts w:hint="eastAsia" w:ascii="仿宋_GB2312"/>
          <w:szCs w:val="30"/>
        </w:rPr>
        <w:t>万元，完成年初预算的</w:t>
      </w:r>
      <w:r>
        <w:rPr>
          <w:rFonts w:ascii="仿宋_GB2312"/>
          <w:szCs w:val="30"/>
        </w:rPr>
        <w:t>99.18</w:t>
      </w:r>
      <w:r>
        <w:rPr>
          <w:rFonts w:hint="eastAsia" w:ascii="仿宋_GB2312"/>
          <w:szCs w:val="30"/>
        </w:rPr>
        <w:t>%。决算数小于预算数的主要原因是：</w:t>
      </w:r>
      <w:r>
        <w:rPr>
          <w:rFonts w:hint="eastAsia" w:ascii="仿宋" w:hAnsi="仿宋" w:eastAsia="仿宋" w:cs="仿宋"/>
          <w:szCs w:val="21"/>
        </w:rPr>
        <w:t>社会保险缴费比例从单位部分承担2</w:t>
      </w:r>
      <w:r>
        <w:rPr>
          <w:rFonts w:ascii="仿宋" w:hAnsi="仿宋" w:eastAsia="仿宋" w:cs="仿宋"/>
          <w:szCs w:val="21"/>
        </w:rPr>
        <w:t>0%</w:t>
      </w:r>
      <w:r>
        <w:rPr>
          <w:rFonts w:hint="eastAsia" w:ascii="仿宋" w:hAnsi="仿宋" w:eastAsia="仿宋" w:cs="仿宋"/>
          <w:szCs w:val="21"/>
        </w:rPr>
        <w:t>降到1</w:t>
      </w:r>
      <w:r>
        <w:rPr>
          <w:rFonts w:ascii="仿宋" w:hAnsi="仿宋" w:eastAsia="仿宋" w:cs="仿宋"/>
          <w:szCs w:val="21"/>
        </w:rPr>
        <w:t>6%</w:t>
      </w:r>
      <w:r>
        <w:rPr>
          <w:rFonts w:hint="eastAsia" w:ascii="仿宋_GB2312"/>
          <w:szCs w:val="30"/>
        </w:rPr>
        <w:t>。</w:t>
      </w:r>
    </w:p>
    <w:p>
      <w:pPr>
        <w:widowControl/>
        <w:ind w:left="90" w:firstLine="600" w:firstLineChars="200"/>
        <w:rPr>
          <w:rFonts w:hint="eastAsia" w:ascii="仿宋_GB2312"/>
          <w:szCs w:val="30"/>
        </w:rPr>
      </w:pPr>
      <w:r>
        <w:rPr>
          <w:rFonts w:ascii="仿宋_GB2312"/>
          <w:szCs w:val="30"/>
        </w:rPr>
        <w:t>5</w:t>
      </w:r>
      <w:r>
        <w:rPr>
          <w:rFonts w:hint="eastAsia" w:ascii="仿宋_GB2312"/>
          <w:szCs w:val="30"/>
        </w:rPr>
        <w:t>、卫生健康支出（210）基层医疗卫生机构（21003）乡镇卫生院（2100302）。年初预算为</w:t>
      </w:r>
      <w:r>
        <w:rPr>
          <w:rFonts w:ascii="仿宋_GB2312"/>
          <w:szCs w:val="30"/>
        </w:rPr>
        <w:t>369.24</w:t>
      </w:r>
      <w:r>
        <w:rPr>
          <w:rFonts w:hint="eastAsia" w:ascii="仿宋_GB2312"/>
          <w:szCs w:val="30"/>
        </w:rPr>
        <w:t>万元，支出决算为</w:t>
      </w:r>
      <w:r>
        <w:rPr>
          <w:rFonts w:ascii="仿宋_GB2312"/>
          <w:szCs w:val="30"/>
        </w:rPr>
        <w:t>375.68</w:t>
      </w:r>
      <w:r>
        <w:rPr>
          <w:rFonts w:hint="eastAsia" w:ascii="仿宋_GB2312"/>
          <w:szCs w:val="30"/>
        </w:rPr>
        <w:t>万元，完成年初预算的</w:t>
      </w:r>
      <w:r>
        <w:rPr>
          <w:rFonts w:ascii="仿宋_GB2312"/>
          <w:szCs w:val="30"/>
        </w:rPr>
        <w:t>101.74</w:t>
      </w:r>
      <w:r>
        <w:rPr>
          <w:rFonts w:hint="eastAsia" w:ascii="仿宋_GB2312"/>
          <w:szCs w:val="30"/>
        </w:rPr>
        <w:t>%。决算数大于预算数的主要原因是：</w:t>
      </w:r>
      <w:r>
        <w:rPr>
          <w:rFonts w:hint="eastAsia" w:ascii="仿宋" w:hAnsi="仿宋" w:eastAsia="仿宋" w:cs="仿宋"/>
          <w:szCs w:val="21"/>
        </w:rPr>
        <w:t>2021年预算金额是按照2020年9月在编在册人员的经费预计的，决算金额是按照2021年全年实际支付金额，2021年人员新增</w:t>
      </w:r>
      <w:r>
        <w:rPr>
          <w:rFonts w:ascii="仿宋" w:hAnsi="仿宋" w:eastAsia="仿宋" w:cs="仿宋"/>
          <w:szCs w:val="21"/>
        </w:rPr>
        <w:t>1</w:t>
      </w:r>
      <w:r>
        <w:rPr>
          <w:rFonts w:hint="eastAsia" w:ascii="仿宋" w:hAnsi="仿宋" w:eastAsia="仿宋" w:cs="仿宋"/>
          <w:szCs w:val="21"/>
        </w:rPr>
        <w:t>人，人员增加及薪级工资一年一调造成人员经费增加，因此决算数大于预算数</w:t>
      </w:r>
      <w:r>
        <w:rPr>
          <w:rFonts w:hint="eastAsia" w:ascii="仿宋_GB2312"/>
          <w:szCs w:val="30"/>
        </w:rPr>
        <w:t>。</w:t>
      </w:r>
    </w:p>
    <w:p>
      <w:pPr>
        <w:widowControl/>
        <w:ind w:left="90" w:leftChars="30" w:firstLine="600" w:firstLineChars="200"/>
        <w:rPr>
          <w:rFonts w:ascii="仿宋" w:hAnsi="仿宋" w:eastAsia="仿宋" w:cs="仿宋"/>
          <w:szCs w:val="21"/>
        </w:rPr>
      </w:pPr>
      <w:r>
        <w:rPr>
          <w:rFonts w:ascii="仿宋_GB2312"/>
          <w:szCs w:val="30"/>
        </w:rPr>
        <w:t>6</w:t>
      </w:r>
      <w:r>
        <w:rPr>
          <w:rFonts w:hint="eastAsia" w:ascii="仿宋_GB2312"/>
          <w:szCs w:val="30"/>
        </w:rPr>
        <w:t>、卫生健康支出（210）行政事业单位医疗（21011）事业单位医疗（2101102）。年初预算为</w:t>
      </w:r>
      <w:r>
        <w:rPr>
          <w:rFonts w:ascii="仿宋_GB2312"/>
          <w:szCs w:val="30"/>
        </w:rPr>
        <w:t>20.97</w:t>
      </w:r>
      <w:r>
        <w:rPr>
          <w:rFonts w:hint="eastAsia" w:ascii="仿宋_GB2312"/>
          <w:szCs w:val="30"/>
        </w:rPr>
        <w:t>万元，支出决算为</w:t>
      </w:r>
      <w:r>
        <w:rPr>
          <w:rFonts w:ascii="仿宋_GB2312"/>
          <w:szCs w:val="30"/>
        </w:rPr>
        <w:t>20.05</w:t>
      </w:r>
      <w:r>
        <w:rPr>
          <w:rFonts w:hint="eastAsia" w:ascii="仿宋_GB2312"/>
          <w:szCs w:val="30"/>
        </w:rPr>
        <w:t>万元，完成年初预算的</w:t>
      </w:r>
      <w:r>
        <w:rPr>
          <w:rFonts w:ascii="仿宋_GB2312"/>
          <w:szCs w:val="30"/>
        </w:rPr>
        <w:t>95.61</w:t>
      </w:r>
      <w:r>
        <w:rPr>
          <w:rFonts w:hint="eastAsia" w:ascii="仿宋_GB2312"/>
          <w:szCs w:val="30"/>
        </w:rPr>
        <w:t>%。决算数小于预算数的主要原因是：</w:t>
      </w:r>
      <w:r>
        <w:rPr>
          <w:rFonts w:hint="eastAsia" w:ascii="仿宋" w:hAnsi="仿宋" w:eastAsia="仿宋" w:cs="仿宋"/>
          <w:szCs w:val="21"/>
        </w:rPr>
        <w:t>社会保险缴费比例从单位部分承担20%降到16%。</w:t>
      </w:r>
    </w:p>
    <w:p>
      <w:pPr>
        <w:widowControl/>
        <w:ind w:left="90" w:leftChars="30" w:firstLine="600" w:firstLineChars="200"/>
        <w:rPr>
          <w:rFonts w:ascii="仿宋" w:hAnsi="仿宋" w:eastAsia="仿宋" w:cs="仿宋"/>
          <w:szCs w:val="21"/>
        </w:rPr>
      </w:pPr>
      <w:r>
        <w:rPr>
          <w:rFonts w:ascii="仿宋_GB2312"/>
          <w:szCs w:val="30"/>
        </w:rPr>
        <w:t>7</w:t>
      </w:r>
      <w:r>
        <w:rPr>
          <w:rFonts w:hint="eastAsia" w:ascii="仿宋_GB2312"/>
          <w:szCs w:val="30"/>
        </w:rPr>
        <w:t>、卫生健康支出（210）行政事业单位医疗（21011）公务员医疗补助（2101103）。年初预算为</w:t>
      </w:r>
      <w:r>
        <w:rPr>
          <w:rFonts w:ascii="仿宋_GB2312"/>
          <w:szCs w:val="30"/>
        </w:rPr>
        <w:t>9.08</w:t>
      </w:r>
      <w:r>
        <w:rPr>
          <w:rFonts w:hint="eastAsia" w:ascii="仿宋_GB2312"/>
          <w:szCs w:val="30"/>
        </w:rPr>
        <w:t>万元，支出决算为</w:t>
      </w:r>
      <w:r>
        <w:rPr>
          <w:rFonts w:ascii="仿宋_GB2312"/>
          <w:szCs w:val="30"/>
        </w:rPr>
        <w:t>8.22</w:t>
      </w:r>
      <w:r>
        <w:rPr>
          <w:rFonts w:hint="eastAsia" w:ascii="仿宋_GB2312"/>
          <w:szCs w:val="30"/>
        </w:rPr>
        <w:t>万元，完成年初预算的</w:t>
      </w:r>
      <w:r>
        <w:rPr>
          <w:rFonts w:ascii="仿宋_GB2312"/>
          <w:szCs w:val="30"/>
        </w:rPr>
        <w:t>90.53</w:t>
      </w:r>
      <w:r>
        <w:rPr>
          <w:rFonts w:hint="eastAsia" w:ascii="仿宋_GB2312"/>
          <w:szCs w:val="30"/>
        </w:rPr>
        <w:t>%。决算数小于预算数的主要原因是：</w:t>
      </w:r>
      <w:r>
        <w:rPr>
          <w:rFonts w:hint="eastAsia" w:ascii="仿宋" w:hAnsi="仿宋" w:eastAsia="仿宋" w:cs="仿宋"/>
          <w:szCs w:val="21"/>
        </w:rPr>
        <w:t>社会保险缴费比例从单位部分承担20%降到16%。</w:t>
      </w:r>
    </w:p>
    <w:p>
      <w:pPr>
        <w:widowControl/>
        <w:ind w:left="90" w:leftChars="30" w:firstLine="600" w:firstLineChars="200"/>
        <w:rPr>
          <w:rFonts w:hint="eastAsia" w:ascii="仿宋_GB2312"/>
          <w:szCs w:val="30"/>
        </w:rPr>
      </w:pPr>
      <w:r>
        <w:rPr>
          <w:rFonts w:ascii="仿宋_GB2312"/>
          <w:szCs w:val="30"/>
        </w:rPr>
        <w:t>8</w:t>
      </w:r>
      <w:r>
        <w:rPr>
          <w:rFonts w:hint="eastAsia" w:ascii="仿宋_GB2312"/>
          <w:szCs w:val="30"/>
        </w:rPr>
        <w:t>、住房保障支出（221）住房改革支出（22102）住房公积金（2210201）。年初预算为</w:t>
      </w:r>
      <w:r>
        <w:rPr>
          <w:rFonts w:ascii="仿宋_GB2312"/>
          <w:szCs w:val="30"/>
        </w:rPr>
        <w:t>39.30</w:t>
      </w:r>
      <w:r>
        <w:rPr>
          <w:rFonts w:hint="eastAsia" w:ascii="仿宋_GB2312"/>
          <w:szCs w:val="30"/>
        </w:rPr>
        <w:t>万元，支出决算为</w:t>
      </w:r>
      <w:r>
        <w:rPr>
          <w:rFonts w:ascii="仿宋_GB2312"/>
          <w:szCs w:val="30"/>
        </w:rPr>
        <w:t>44.81</w:t>
      </w:r>
      <w:r>
        <w:rPr>
          <w:rFonts w:hint="eastAsia" w:ascii="仿宋_GB2312"/>
          <w:szCs w:val="30"/>
        </w:rPr>
        <w:t>万元，完成年初预算的</w:t>
      </w:r>
      <w:r>
        <w:rPr>
          <w:rFonts w:ascii="仿宋_GB2312"/>
          <w:szCs w:val="30"/>
        </w:rPr>
        <w:t>114.02</w:t>
      </w:r>
      <w:r>
        <w:rPr>
          <w:rFonts w:hint="eastAsia" w:ascii="仿宋_GB2312"/>
          <w:szCs w:val="30"/>
        </w:rPr>
        <w:t>%。决算数小于预算数的主要原因是：</w:t>
      </w:r>
      <w:r>
        <w:rPr>
          <w:rFonts w:ascii="仿宋" w:hAnsi="仿宋" w:eastAsia="仿宋" w:cs="仿宋"/>
          <w:szCs w:val="21"/>
        </w:rPr>
        <w:t>2021</w:t>
      </w:r>
      <w:r>
        <w:rPr>
          <w:rFonts w:hint="eastAsia" w:ascii="仿宋" w:hAnsi="仿宋" w:eastAsia="仿宋" w:cs="仿宋"/>
          <w:szCs w:val="21"/>
        </w:rPr>
        <w:t>年公积金基数上调和补缴2</w:t>
      </w:r>
      <w:r>
        <w:rPr>
          <w:rFonts w:ascii="仿宋" w:hAnsi="仿宋" w:eastAsia="仿宋" w:cs="仿宋"/>
          <w:szCs w:val="21"/>
        </w:rPr>
        <w:t>021</w:t>
      </w:r>
      <w:r>
        <w:rPr>
          <w:rFonts w:hint="eastAsia" w:ascii="仿宋" w:hAnsi="仿宋" w:eastAsia="仿宋" w:cs="仿宋"/>
          <w:szCs w:val="21"/>
        </w:rPr>
        <w:t>年公积金。</w:t>
      </w:r>
    </w:p>
    <w:p>
      <w:pPr>
        <w:pStyle w:val="3"/>
        <w:spacing w:before="156" w:after="156"/>
        <w:rPr>
          <w:rFonts w:hint="eastAsia"/>
        </w:rPr>
      </w:pPr>
      <w:bookmarkStart w:id="131" w:name="_Toc23181"/>
      <w:r>
        <w:rPr>
          <w:rFonts w:hint="eastAsia"/>
        </w:rPr>
        <w:t>六、2021年度一般公共预算财政拨款基本支出决算情况说明</w:t>
      </w:r>
      <w:bookmarkEnd w:id="126"/>
      <w:bookmarkEnd w:id="127"/>
      <w:bookmarkEnd w:id="128"/>
      <w:bookmarkEnd w:id="129"/>
      <w:bookmarkEnd w:id="131"/>
    </w:p>
    <w:p>
      <w:pPr>
        <w:ind w:firstLine="600" w:firstLineChars="200"/>
        <w:rPr>
          <w:rFonts w:ascii="仿宋_GB2312"/>
          <w:szCs w:val="30"/>
        </w:rPr>
      </w:pPr>
      <w:r>
        <w:rPr>
          <w:rFonts w:hint="eastAsia" w:ascii="仿宋_GB2312"/>
          <w:szCs w:val="30"/>
        </w:rPr>
        <w:t>2021年度一般公共预算财政拨款基本支出4</w:t>
      </w:r>
      <w:r>
        <w:rPr>
          <w:rFonts w:ascii="仿宋_GB2312"/>
          <w:szCs w:val="30"/>
        </w:rPr>
        <w:t>91.71</w:t>
      </w:r>
      <w:r>
        <w:rPr>
          <w:rFonts w:hint="eastAsia" w:ascii="仿宋_GB2312"/>
          <w:szCs w:val="30"/>
        </w:rPr>
        <w:t>万元，用于保障机构正常运转完成日常工作任务的支出。其中：人员经费4</w:t>
      </w:r>
      <w:r>
        <w:rPr>
          <w:rFonts w:ascii="仿宋_GB2312"/>
          <w:szCs w:val="30"/>
        </w:rPr>
        <w:t>87.26</w:t>
      </w:r>
      <w:r>
        <w:rPr>
          <w:rFonts w:hint="eastAsia" w:ascii="仿宋_GB2312"/>
          <w:szCs w:val="30"/>
        </w:rPr>
        <w:t>万元，主要包括基本工资4</w:t>
      </w:r>
      <w:r>
        <w:rPr>
          <w:rFonts w:ascii="仿宋_GB2312"/>
          <w:szCs w:val="30"/>
        </w:rPr>
        <w:t>39.54</w:t>
      </w:r>
      <w:r>
        <w:rPr>
          <w:rFonts w:hint="eastAsia" w:ascii="仿宋_GB2312"/>
          <w:szCs w:val="30"/>
        </w:rPr>
        <w:t>万元、津贴补贴2</w:t>
      </w:r>
      <w:r>
        <w:rPr>
          <w:rFonts w:ascii="仿宋_GB2312"/>
          <w:szCs w:val="30"/>
        </w:rPr>
        <w:t>6.07</w:t>
      </w:r>
      <w:r>
        <w:rPr>
          <w:rFonts w:hint="eastAsia" w:ascii="仿宋_GB2312"/>
          <w:szCs w:val="30"/>
        </w:rPr>
        <w:t>万元、奖金1</w:t>
      </w:r>
      <w:r>
        <w:rPr>
          <w:rFonts w:ascii="仿宋_GB2312"/>
          <w:szCs w:val="30"/>
        </w:rPr>
        <w:t>.35</w:t>
      </w:r>
      <w:r>
        <w:rPr>
          <w:rFonts w:hint="eastAsia" w:ascii="仿宋_GB2312"/>
          <w:szCs w:val="30"/>
        </w:rPr>
        <w:t>万元，绩效工资155.63万元，机关事业单位基本养老保险缴费42.26，  职工基本医疗保险缴费20.06万元，公务员医疗补助缴费</w:t>
      </w:r>
      <w:r>
        <w:rPr>
          <w:rFonts w:hint="eastAsia" w:ascii="仿宋_GB2312"/>
          <w:szCs w:val="30"/>
        </w:rPr>
        <w:tab/>
      </w:r>
      <w:r>
        <w:rPr>
          <w:rFonts w:hint="eastAsia" w:ascii="仿宋_GB2312"/>
          <w:szCs w:val="30"/>
        </w:rPr>
        <w:t>8.2</w:t>
      </w:r>
      <w:r>
        <w:rPr>
          <w:rFonts w:ascii="仿宋_GB2312"/>
          <w:szCs w:val="30"/>
        </w:rPr>
        <w:t>2</w:t>
      </w:r>
      <w:r>
        <w:rPr>
          <w:rFonts w:hint="eastAsia" w:ascii="仿宋_GB2312"/>
          <w:szCs w:val="30"/>
        </w:rPr>
        <w:t>万元，  住房公积金</w:t>
      </w:r>
      <w:r>
        <w:rPr>
          <w:rFonts w:hint="eastAsia" w:ascii="仿宋_GB2312"/>
          <w:szCs w:val="30"/>
        </w:rPr>
        <w:tab/>
      </w:r>
      <w:r>
        <w:rPr>
          <w:rFonts w:hint="eastAsia" w:ascii="仿宋_GB2312"/>
          <w:szCs w:val="30"/>
        </w:rPr>
        <w:t>44.81万元，其他工资福利支出</w:t>
      </w:r>
      <w:r>
        <w:rPr>
          <w:rFonts w:hint="eastAsia" w:ascii="仿宋_GB2312"/>
          <w:szCs w:val="30"/>
        </w:rPr>
        <w:tab/>
      </w:r>
      <w:r>
        <w:rPr>
          <w:rFonts w:hint="eastAsia" w:ascii="仿宋_GB2312"/>
          <w:szCs w:val="30"/>
        </w:rPr>
        <w:t>0.03万元，离退休费4</w:t>
      </w:r>
      <w:r>
        <w:rPr>
          <w:rFonts w:ascii="仿宋_GB2312"/>
          <w:szCs w:val="30"/>
        </w:rPr>
        <w:t>3.91</w:t>
      </w:r>
      <w:r>
        <w:rPr>
          <w:rFonts w:hint="eastAsia" w:ascii="仿宋_GB2312"/>
          <w:szCs w:val="30"/>
        </w:rPr>
        <w:t>万元，生活补助</w:t>
      </w:r>
      <w:r>
        <w:rPr>
          <w:rFonts w:hint="eastAsia" w:ascii="仿宋_GB2312"/>
          <w:szCs w:val="30"/>
        </w:rPr>
        <w:tab/>
      </w:r>
      <w:r>
        <w:rPr>
          <w:rFonts w:hint="eastAsia" w:ascii="仿宋_GB2312"/>
          <w:szCs w:val="30"/>
        </w:rPr>
        <w:t>3.81万元，公用经费合计4.45万元；公用经费4</w:t>
      </w:r>
      <w:r>
        <w:rPr>
          <w:rFonts w:ascii="仿宋_GB2312"/>
          <w:szCs w:val="30"/>
        </w:rPr>
        <w:t>.45</w:t>
      </w:r>
      <w:r>
        <w:rPr>
          <w:rFonts w:hint="eastAsia" w:ascii="仿宋_GB2312"/>
          <w:szCs w:val="30"/>
        </w:rPr>
        <w:t>万元，主要包括工会费2万元、福利费1</w:t>
      </w:r>
      <w:r>
        <w:rPr>
          <w:rFonts w:ascii="仿宋_GB2312"/>
          <w:szCs w:val="30"/>
        </w:rPr>
        <w:t>.77</w:t>
      </w:r>
      <w:r>
        <w:rPr>
          <w:rFonts w:hint="eastAsia" w:ascii="仿宋_GB2312"/>
          <w:szCs w:val="30"/>
        </w:rPr>
        <w:t>万元、残疾人保险金0</w:t>
      </w:r>
      <w:r>
        <w:rPr>
          <w:rFonts w:ascii="仿宋_GB2312"/>
          <w:szCs w:val="30"/>
        </w:rPr>
        <w:t>.68</w:t>
      </w:r>
      <w:r>
        <w:rPr>
          <w:rFonts w:hint="eastAsia" w:ascii="仿宋_GB2312"/>
          <w:szCs w:val="30"/>
        </w:rPr>
        <w:t>万元。</w:t>
      </w:r>
    </w:p>
    <w:p>
      <w:pPr>
        <w:pStyle w:val="3"/>
        <w:spacing w:before="156" w:after="156"/>
        <w:rPr>
          <w:rFonts w:hint="eastAsia"/>
        </w:rPr>
      </w:pPr>
      <w:bookmarkStart w:id="132" w:name="_Toc30792"/>
      <w:bookmarkStart w:id="133" w:name="_Toc3926"/>
      <w:bookmarkStart w:id="134" w:name="_Toc8799"/>
      <w:bookmarkStart w:id="135" w:name="_Toc19161_WPSOffice_Level2"/>
      <w:bookmarkStart w:id="136" w:name="_Toc22364_WPSOffice_Level2"/>
      <w:r>
        <w:rPr>
          <w:rFonts w:hint="eastAsia"/>
        </w:rPr>
        <w:t>七、2021年度一般公共预算财政拨款“三公”经费支出决算情况说明</w:t>
      </w:r>
      <w:bookmarkEnd w:id="132"/>
      <w:bookmarkEnd w:id="133"/>
      <w:bookmarkEnd w:id="134"/>
      <w:bookmarkEnd w:id="135"/>
      <w:bookmarkEnd w:id="136"/>
    </w:p>
    <w:p>
      <w:pPr>
        <w:numPr>
          <w:ilvl w:val="0"/>
          <w:numId w:val="1"/>
        </w:numPr>
        <w:autoSpaceDE w:val="0"/>
        <w:autoSpaceDN w:val="0"/>
        <w:adjustRightInd w:val="0"/>
        <w:ind w:firstLine="600" w:firstLineChars="200"/>
        <w:outlineLvl w:val="2"/>
        <w:rPr>
          <w:rFonts w:hint="eastAsia" w:ascii="仿宋_GB2312"/>
          <w:szCs w:val="30"/>
        </w:rPr>
      </w:pPr>
      <w:r>
        <w:rPr>
          <w:rFonts w:hint="eastAsia" w:ascii="仿宋_GB2312"/>
          <w:szCs w:val="30"/>
        </w:rPr>
        <w:t>“三公”经费财政拨款支出决算总体情况说明</w:t>
      </w:r>
    </w:p>
    <w:p>
      <w:pPr>
        <w:autoSpaceDE w:val="0"/>
        <w:autoSpaceDN w:val="0"/>
        <w:adjustRightInd w:val="0"/>
        <w:ind w:left="600" w:leftChars="200" w:firstLine="300" w:firstLineChars="100"/>
        <w:rPr>
          <w:rFonts w:hint="eastAsia" w:ascii="仿宋_GB2312"/>
          <w:szCs w:val="30"/>
        </w:rPr>
      </w:pPr>
      <w:r>
        <w:rPr>
          <w:rFonts w:hint="eastAsia" w:ascii="仿宋_GB2312"/>
          <w:szCs w:val="30"/>
        </w:rPr>
        <w:t>本单位2021年度无</w:t>
      </w:r>
      <w:bookmarkStart w:id="181" w:name="_GoBack"/>
      <w:bookmarkEnd w:id="181"/>
      <w:r>
        <w:rPr>
          <w:rFonts w:hint="eastAsia" w:ascii="仿宋_GB2312"/>
          <w:szCs w:val="30"/>
          <w:lang w:eastAsia="zh-CN"/>
        </w:rPr>
        <w:t>“三公”经费</w:t>
      </w:r>
      <w:r>
        <w:rPr>
          <w:rFonts w:hint="eastAsia" w:ascii="仿宋_GB2312"/>
          <w:szCs w:val="30"/>
        </w:rPr>
        <w:t>运行支出。</w:t>
      </w:r>
    </w:p>
    <w:p>
      <w:pPr>
        <w:autoSpaceDE w:val="0"/>
        <w:autoSpaceDN w:val="0"/>
        <w:adjustRightInd w:val="0"/>
        <w:ind w:left="600" w:leftChars="200"/>
        <w:rPr>
          <w:rFonts w:ascii="仿宋_GB2312"/>
          <w:szCs w:val="30"/>
        </w:rPr>
      </w:pPr>
      <w:r>
        <w:rPr>
          <w:rFonts w:hint="eastAsia" w:ascii="仿宋_GB2312"/>
          <w:szCs w:val="30"/>
        </w:rPr>
        <w:t>2021年度“三公”经费财政拨款支出预算为0万元，支出决算为0万元，完成预算的0%。与2020年相比无变化。</w:t>
      </w:r>
    </w:p>
    <w:p>
      <w:pPr>
        <w:autoSpaceDE w:val="0"/>
        <w:autoSpaceDN w:val="0"/>
        <w:adjustRightInd w:val="0"/>
        <w:ind w:firstLine="600" w:firstLineChars="200"/>
        <w:outlineLvl w:val="2"/>
        <w:rPr>
          <w:rFonts w:hint="eastAsia"/>
        </w:rPr>
      </w:pPr>
      <w:r>
        <w:rPr>
          <w:rFonts w:hint="eastAsia"/>
        </w:rPr>
        <w:t>（二）“三公”经费财政拨款支出决算具体情况说明</w:t>
      </w:r>
    </w:p>
    <w:p>
      <w:pPr>
        <w:autoSpaceDE w:val="0"/>
        <w:autoSpaceDN w:val="0"/>
        <w:adjustRightInd w:val="0"/>
        <w:ind w:left="450"/>
        <w:rPr>
          <w:rFonts w:hint="eastAsia" w:ascii="仿宋_GB2312"/>
          <w:szCs w:val="30"/>
        </w:rPr>
      </w:pPr>
      <w:bookmarkStart w:id="137" w:name="_Toc15970"/>
      <w:bookmarkStart w:id="138" w:name="_Toc23339_WPSOffice_Level2"/>
      <w:bookmarkStart w:id="139" w:name="_Toc6508"/>
      <w:bookmarkStart w:id="140" w:name="_Toc9906_WPSOffice_Level2"/>
      <w:r>
        <w:rPr>
          <w:rFonts w:hint="eastAsia" w:ascii="仿宋_GB2312"/>
          <w:szCs w:val="30"/>
        </w:rPr>
        <w:t>本单位2021年度无</w:t>
      </w:r>
      <w:r>
        <w:rPr>
          <w:rFonts w:hint="eastAsia" w:ascii="仿宋_GB2312"/>
          <w:szCs w:val="30"/>
          <w:lang w:eastAsia="zh-CN"/>
        </w:rPr>
        <w:t>“三公”经费</w:t>
      </w:r>
      <w:r>
        <w:rPr>
          <w:rFonts w:hint="eastAsia" w:ascii="仿宋_GB2312"/>
          <w:szCs w:val="30"/>
        </w:rPr>
        <w:t>运行支出。</w:t>
      </w:r>
    </w:p>
    <w:p>
      <w:pPr>
        <w:autoSpaceDE w:val="0"/>
        <w:autoSpaceDN w:val="0"/>
        <w:adjustRightInd w:val="0"/>
        <w:ind w:firstLine="450" w:firstLineChars="150"/>
        <w:rPr>
          <w:rFonts w:hint="eastAsia" w:ascii="仿宋_GB2312"/>
          <w:szCs w:val="30"/>
        </w:rPr>
      </w:pPr>
      <w:r>
        <w:rPr>
          <w:rFonts w:hint="eastAsia" w:ascii="仿宋_GB2312"/>
          <w:szCs w:val="30"/>
        </w:rPr>
        <w:t>2021年度“三公”经费财政拨款支出决算0万元，其中因公出国（境）费支出决算0万元，占0%；公务用车购置及运行维护费支出决算0万元，占0%；公务接待费支出决算0万元，占0%。具体情况如下：</w:t>
      </w:r>
    </w:p>
    <w:p>
      <w:pPr>
        <w:autoSpaceDE w:val="0"/>
        <w:autoSpaceDN w:val="0"/>
        <w:adjustRightInd w:val="0"/>
        <w:ind w:firstLine="600" w:firstLineChars="200"/>
        <w:rPr>
          <w:rFonts w:ascii="仿宋_GB2312"/>
          <w:szCs w:val="30"/>
        </w:rPr>
      </w:pPr>
      <w:r>
        <w:rPr>
          <w:rFonts w:hint="eastAsia" w:ascii="仿宋_GB2312"/>
          <w:szCs w:val="30"/>
        </w:rPr>
        <w:t>（1）</w:t>
      </w:r>
      <w:r>
        <w:rPr>
          <w:rFonts w:hint="eastAsia" w:ascii="仿宋_GB2312"/>
          <w:b/>
          <w:bCs/>
          <w:szCs w:val="30"/>
        </w:rPr>
        <w:t>因公出国（境）费，</w:t>
      </w:r>
      <w:r>
        <w:rPr>
          <w:rFonts w:hint="eastAsia" w:ascii="仿宋_GB2312"/>
          <w:szCs w:val="30"/>
        </w:rPr>
        <w:t>本单位2021年度无因公出国（境）费，与2020年相比无变化。</w:t>
      </w:r>
    </w:p>
    <w:p>
      <w:pPr>
        <w:autoSpaceDE w:val="0"/>
        <w:autoSpaceDN w:val="0"/>
        <w:adjustRightInd w:val="0"/>
        <w:ind w:firstLine="602" w:firstLineChars="200"/>
        <w:rPr>
          <w:rFonts w:hint="eastAsia" w:ascii="仿宋_GB2312"/>
          <w:szCs w:val="30"/>
        </w:rPr>
      </w:pPr>
      <w:r>
        <w:rPr>
          <w:rFonts w:hint="eastAsia" w:ascii="仿宋_GB2312"/>
          <w:b/>
          <w:bCs/>
          <w:szCs w:val="30"/>
        </w:rPr>
        <w:t>（2）公务用车购置及运行维护费</w:t>
      </w:r>
      <w:r>
        <w:rPr>
          <w:rFonts w:hint="eastAsia" w:ascii="仿宋_GB2312"/>
          <w:szCs w:val="30"/>
        </w:rPr>
        <w:t>。本单位2021年度无公务用车购置及运行维护费，与2020年相比无变化。</w:t>
      </w:r>
    </w:p>
    <w:p>
      <w:pPr>
        <w:numPr>
          <w:ilvl w:val="0"/>
          <w:numId w:val="2"/>
        </w:numPr>
        <w:autoSpaceDE w:val="0"/>
        <w:autoSpaceDN w:val="0"/>
        <w:adjustRightInd w:val="0"/>
        <w:ind w:firstLine="602" w:firstLineChars="200"/>
        <w:rPr>
          <w:rFonts w:hint="eastAsia" w:ascii="仿宋_GB2312"/>
          <w:szCs w:val="30"/>
        </w:rPr>
      </w:pPr>
      <w:r>
        <w:rPr>
          <w:rFonts w:hint="eastAsia" w:ascii="仿宋_GB2312"/>
          <w:b/>
          <w:bCs/>
          <w:szCs w:val="30"/>
        </w:rPr>
        <w:t>公务接待费</w:t>
      </w:r>
      <w:r>
        <w:rPr>
          <w:rFonts w:hint="eastAsia" w:ascii="仿宋_GB2312"/>
          <w:szCs w:val="30"/>
        </w:rPr>
        <w:t>年初预算为0万元，支出决算为0万元，完成年初预算的0%。主要原因是无公务接待运行费用。2021年国内公务接待0批次。</w:t>
      </w:r>
    </w:p>
    <w:p>
      <w:pPr>
        <w:pStyle w:val="3"/>
        <w:spacing w:before="156" w:after="156"/>
        <w:rPr>
          <w:rFonts w:hint="eastAsia"/>
        </w:rPr>
      </w:pPr>
      <w:bookmarkStart w:id="141" w:name="_Toc5316"/>
      <w:bookmarkStart w:id="142" w:name="_Toc29162"/>
      <w:r>
        <w:rPr>
          <w:rFonts w:hint="eastAsia"/>
        </w:rPr>
        <w:t>八、2021年度政府性基金预算财政拨款收入支出决算情况说明</w:t>
      </w:r>
      <w:bookmarkEnd w:id="137"/>
      <w:bookmarkEnd w:id="138"/>
      <w:bookmarkEnd w:id="139"/>
      <w:bookmarkEnd w:id="140"/>
      <w:bookmarkEnd w:id="141"/>
      <w:bookmarkEnd w:id="142"/>
    </w:p>
    <w:p>
      <w:pPr>
        <w:autoSpaceDE w:val="0"/>
        <w:autoSpaceDN w:val="0"/>
        <w:adjustRightInd w:val="0"/>
        <w:ind w:firstLine="600" w:firstLineChars="200"/>
        <w:rPr>
          <w:rFonts w:hint="eastAsia" w:ascii="仿宋_GB2312"/>
          <w:szCs w:val="30"/>
        </w:rPr>
      </w:pPr>
      <w:bookmarkStart w:id="143" w:name="_Toc14011_WPSOffice_Level2"/>
      <w:bookmarkStart w:id="144" w:name="_Toc7348"/>
      <w:bookmarkStart w:id="145" w:name="_Toc3292"/>
      <w:bookmarkStart w:id="146" w:name="_Toc24126_WPSOffice_Level2"/>
      <w:r>
        <w:rPr>
          <w:rFonts w:hint="eastAsia" w:ascii="仿宋_GB2312"/>
          <w:szCs w:val="30"/>
        </w:rPr>
        <w:t>本单位2021年度无政府性基金预算财政拨款收支。</w:t>
      </w:r>
    </w:p>
    <w:p>
      <w:pPr>
        <w:pStyle w:val="3"/>
        <w:spacing w:before="156" w:after="156"/>
        <w:rPr>
          <w:rFonts w:hint="eastAsia"/>
        </w:rPr>
      </w:pPr>
      <w:bookmarkStart w:id="147" w:name="_Toc29032"/>
      <w:bookmarkStart w:id="148" w:name="_Toc28410"/>
      <w:r>
        <w:rPr>
          <w:rFonts w:hint="eastAsia"/>
        </w:rPr>
        <w:t>九、2021年度国有资本经营预算财政拨款收入支出决算情况说明</w:t>
      </w:r>
      <w:bookmarkEnd w:id="143"/>
      <w:bookmarkEnd w:id="144"/>
      <w:bookmarkEnd w:id="145"/>
      <w:bookmarkEnd w:id="146"/>
      <w:bookmarkEnd w:id="147"/>
      <w:bookmarkEnd w:id="148"/>
    </w:p>
    <w:p>
      <w:pPr>
        <w:autoSpaceDE w:val="0"/>
        <w:autoSpaceDN w:val="0"/>
        <w:adjustRightInd w:val="0"/>
        <w:ind w:firstLine="600" w:firstLineChars="200"/>
        <w:rPr>
          <w:rFonts w:hint="eastAsia" w:ascii="仿宋_GB2312"/>
          <w:szCs w:val="30"/>
        </w:rPr>
      </w:pPr>
      <w:bookmarkStart w:id="149" w:name="_Toc9764"/>
      <w:bookmarkStart w:id="150" w:name="_Toc19107_WPSOffice_Level2"/>
      <w:bookmarkStart w:id="151" w:name="_Toc28569"/>
      <w:bookmarkStart w:id="152" w:name="_Toc20599_WPSOffice_Level2"/>
      <w:r>
        <w:rPr>
          <w:rFonts w:hint="eastAsia" w:ascii="仿宋_GB2312"/>
          <w:szCs w:val="30"/>
        </w:rPr>
        <w:t>本单位2021年度无国有资本经营预算财政拨款收支。</w:t>
      </w:r>
    </w:p>
    <w:p>
      <w:pPr>
        <w:pStyle w:val="3"/>
        <w:spacing w:before="156" w:after="156"/>
        <w:rPr>
          <w:rFonts w:hint="eastAsia"/>
        </w:rPr>
      </w:pPr>
      <w:bookmarkStart w:id="153" w:name="_Toc24391"/>
      <w:bookmarkStart w:id="154" w:name="_Toc12684"/>
      <w:r>
        <w:rPr>
          <w:rFonts w:hint="eastAsia"/>
        </w:rPr>
        <w:t>十、2021年度非财政拨款收支决算情况说明</w:t>
      </w:r>
      <w:bookmarkEnd w:id="149"/>
      <w:bookmarkEnd w:id="150"/>
      <w:bookmarkEnd w:id="151"/>
      <w:bookmarkEnd w:id="152"/>
      <w:bookmarkEnd w:id="153"/>
      <w:bookmarkEnd w:id="154"/>
    </w:p>
    <w:p>
      <w:pPr>
        <w:autoSpaceDE w:val="0"/>
        <w:autoSpaceDN w:val="0"/>
        <w:adjustRightInd w:val="0"/>
        <w:ind w:firstLine="600" w:firstLineChars="200"/>
        <w:rPr>
          <w:rFonts w:hint="eastAsia" w:ascii="仿宋_GB2312"/>
          <w:szCs w:val="30"/>
        </w:rPr>
      </w:pPr>
      <w:bookmarkStart w:id="155" w:name="_Toc24202"/>
      <w:bookmarkStart w:id="156" w:name="_Toc17778"/>
      <w:r>
        <w:rPr>
          <w:rFonts w:hint="eastAsia" w:ascii="仿宋_GB2312"/>
          <w:szCs w:val="30"/>
        </w:rPr>
        <w:t>本单位2021年度无非财政拨款收支。</w:t>
      </w:r>
    </w:p>
    <w:p>
      <w:pPr>
        <w:pStyle w:val="3"/>
        <w:spacing w:before="156" w:after="156"/>
        <w:rPr>
          <w:rFonts w:hint="eastAsia"/>
        </w:rPr>
      </w:pPr>
      <w:bookmarkStart w:id="157" w:name="_Toc10178"/>
      <w:bookmarkStart w:id="158" w:name="_Toc28338"/>
      <w:r>
        <w:rPr>
          <w:rFonts w:hint="eastAsia"/>
        </w:rPr>
        <w:t>十一、2021年度机关运行经费支出情况说明</w:t>
      </w:r>
      <w:bookmarkEnd w:id="155"/>
      <w:bookmarkEnd w:id="156"/>
      <w:bookmarkEnd w:id="157"/>
      <w:bookmarkEnd w:id="158"/>
    </w:p>
    <w:p>
      <w:pPr>
        <w:autoSpaceDE w:val="0"/>
        <w:autoSpaceDN w:val="0"/>
        <w:adjustRightInd w:val="0"/>
        <w:ind w:firstLine="600" w:firstLineChars="200"/>
        <w:rPr>
          <w:rFonts w:hint="eastAsia" w:ascii="仿宋_GB2312" w:eastAsia="仿宋"/>
          <w:szCs w:val="30"/>
        </w:rPr>
      </w:pPr>
      <w:bookmarkStart w:id="159" w:name="_Toc5192"/>
      <w:bookmarkStart w:id="160" w:name="_Toc1864"/>
      <w:r>
        <w:rPr>
          <w:rFonts w:hint="eastAsia" w:ascii="仿宋_GB2312"/>
          <w:szCs w:val="30"/>
        </w:rPr>
        <w:t>本单位2021年度</w:t>
      </w:r>
      <w:r>
        <w:rPr>
          <w:rFonts w:hint="eastAsia" w:ascii="仿宋" w:hAnsi="仿宋" w:eastAsia="仿宋" w:cs="仿宋"/>
          <w:szCs w:val="30"/>
        </w:rPr>
        <w:t>本部门2021年度机关运行经费支出</w:t>
      </w:r>
      <w:r>
        <w:rPr>
          <w:rFonts w:ascii="仿宋" w:hAnsi="仿宋" w:eastAsia="仿宋" w:cs="仿宋"/>
          <w:szCs w:val="30"/>
        </w:rPr>
        <w:t>3.77</w:t>
      </w:r>
      <w:r>
        <w:rPr>
          <w:rFonts w:hint="eastAsia" w:ascii="仿宋" w:hAnsi="仿宋" w:eastAsia="仿宋" w:cs="仿宋"/>
          <w:szCs w:val="30"/>
        </w:rPr>
        <w:t>万元，与年初预算一致，完成年初预算的100%，主要原因是严格按照中央八项规定及厉行节约原则执行减少年初预算数。与2020年相比</w:t>
      </w:r>
      <w:r>
        <w:rPr>
          <w:rFonts w:hint="eastAsia" w:ascii="仿宋" w:hAnsi="仿宋" w:eastAsia="仿宋" w:cs="仿宋"/>
          <w:szCs w:val="30"/>
          <w:lang w:val="en-US" w:eastAsia="zh-CN"/>
        </w:rPr>
        <w:t>减少1.8万元</w:t>
      </w:r>
      <w:r>
        <w:rPr>
          <w:rFonts w:hint="eastAsia" w:ascii="仿宋" w:hAnsi="仿宋" w:eastAsia="仿宋" w:cs="仿宋"/>
          <w:szCs w:val="30"/>
        </w:rPr>
        <w:t>。</w:t>
      </w:r>
    </w:p>
    <w:p>
      <w:pPr>
        <w:pStyle w:val="3"/>
        <w:spacing w:before="156" w:after="156"/>
        <w:rPr>
          <w:rFonts w:hint="eastAsia"/>
        </w:rPr>
      </w:pPr>
      <w:bookmarkStart w:id="161" w:name="_Toc21054"/>
      <w:bookmarkStart w:id="162" w:name="_Toc32669"/>
      <w:r>
        <w:rPr>
          <w:rFonts w:hint="eastAsia"/>
        </w:rPr>
        <w:t>十二、2021年度政府采购支出情况说明</w:t>
      </w:r>
      <w:bookmarkEnd w:id="159"/>
      <w:bookmarkEnd w:id="160"/>
      <w:bookmarkEnd w:id="161"/>
      <w:bookmarkEnd w:id="162"/>
    </w:p>
    <w:p>
      <w:pPr>
        <w:autoSpaceDE w:val="0"/>
        <w:autoSpaceDN w:val="0"/>
        <w:adjustRightInd w:val="0"/>
        <w:ind w:firstLine="600" w:firstLineChars="200"/>
        <w:rPr>
          <w:rFonts w:hint="eastAsia" w:ascii="仿宋_GB2312"/>
          <w:szCs w:val="30"/>
        </w:rPr>
      </w:pPr>
      <w:r>
        <w:rPr>
          <w:rFonts w:hint="eastAsia" w:ascii="仿宋_GB2312"/>
          <w:szCs w:val="30"/>
        </w:rPr>
        <w:t>本单位2021年度无</w:t>
      </w:r>
      <w:r>
        <w:rPr>
          <w:rFonts w:hint="eastAsia"/>
        </w:rPr>
        <w:t>政府采购支出</w:t>
      </w:r>
      <w:r>
        <w:rPr>
          <w:rFonts w:hint="eastAsia" w:ascii="仿宋_GB2312"/>
          <w:szCs w:val="30"/>
        </w:rPr>
        <w:t>。</w:t>
      </w:r>
    </w:p>
    <w:p>
      <w:pPr>
        <w:pStyle w:val="3"/>
        <w:spacing w:before="156" w:after="156"/>
        <w:rPr>
          <w:rFonts w:hint="eastAsia"/>
        </w:rPr>
      </w:pPr>
      <w:bookmarkStart w:id="163" w:name="_Toc23443"/>
      <w:bookmarkStart w:id="164" w:name="_Toc11218"/>
      <w:bookmarkStart w:id="165" w:name="_Toc5882"/>
      <w:bookmarkStart w:id="166" w:name="_Toc26385"/>
      <w:r>
        <w:rPr>
          <w:rFonts w:hint="eastAsia"/>
        </w:rPr>
        <w:t>十三、2021年度国有资产占用情况说明</w:t>
      </w:r>
      <w:bookmarkEnd w:id="163"/>
      <w:bookmarkEnd w:id="164"/>
      <w:bookmarkEnd w:id="165"/>
      <w:bookmarkEnd w:id="166"/>
    </w:p>
    <w:p>
      <w:pPr>
        <w:ind w:firstLine="600" w:firstLineChars="200"/>
        <w:rPr>
          <w:rFonts w:hint="eastAsia" w:ascii="仿宋_GB2312"/>
          <w:szCs w:val="30"/>
        </w:rPr>
      </w:pPr>
      <w:r>
        <w:rPr>
          <w:rFonts w:hint="eastAsia" w:ascii="仿宋_GB2312"/>
          <w:szCs w:val="30"/>
        </w:rPr>
        <w:t>截至2021年12月31日，本部门（单位）共有车辆2辆，其中：应急保障用车2辆。</w:t>
      </w:r>
    </w:p>
    <w:p>
      <w:pPr>
        <w:pStyle w:val="3"/>
        <w:numPr>
          <w:ilvl w:val="0"/>
          <w:numId w:val="3"/>
        </w:numPr>
        <w:spacing w:before="156" w:after="156"/>
        <w:rPr>
          <w:rFonts w:hint="eastAsia"/>
        </w:rPr>
      </w:pPr>
      <w:bookmarkStart w:id="167" w:name="_Toc18842"/>
      <w:bookmarkStart w:id="168" w:name="_Toc7238_WPSOffice_Level2"/>
      <w:bookmarkStart w:id="169" w:name="_Toc8439"/>
      <w:bookmarkStart w:id="170" w:name="_Toc21718"/>
      <w:bookmarkStart w:id="171" w:name="_Toc29907"/>
      <w:bookmarkStart w:id="172" w:name="_Toc330_WPSOffice_Level2"/>
      <w:r>
        <w:rPr>
          <w:rFonts w:hint="eastAsia"/>
        </w:rPr>
        <w:t>预算绩效情况说明</w:t>
      </w:r>
      <w:bookmarkEnd w:id="167"/>
      <w:bookmarkEnd w:id="168"/>
      <w:bookmarkEnd w:id="169"/>
      <w:bookmarkEnd w:id="170"/>
      <w:bookmarkEnd w:id="171"/>
      <w:bookmarkEnd w:id="172"/>
    </w:p>
    <w:p>
      <w:pPr>
        <w:autoSpaceDE w:val="0"/>
        <w:autoSpaceDN w:val="0"/>
        <w:adjustRightInd w:val="0"/>
        <w:ind w:firstLine="600" w:firstLineChars="200"/>
        <w:rPr>
          <w:rFonts w:hint="eastAsia" w:ascii="仿宋_GB2312"/>
          <w:szCs w:val="30"/>
        </w:rPr>
      </w:pPr>
      <w:r>
        <w:rPr>
          <w:rFonts w:hint="eastAsia"/>
        </w:rPr>
        <w:t xml:space="preserve"> </w:t>
      </w:r>
      <w:r>
        <w:rPr>
          <w:rFonts w:hint="eastAsia" w:ascii="仿宋_GB2312"/>
          <w:szCs w:val="30"/>
        </w:rPr>
        <w:t>本单位2021年度无</w:t>
      </w:r>
      <w:r>
        <w:rPr>
          <w:rFonts w:hint="eastAsia"/>
        </w:rPr>
        <w:t>预算项目支出</w:t>
      </w:r>
      <w:r>
        <w:rPr>
          <w:rFonts w:hint="eastAsia" w:ascii="仿宋_GB2312"/>
          <w:szCs w:val="30"/>
        </w:rPr>
        <w:t>。</w:t>
      </w:r>
    </w:p>
    <w:p>
      <w:pPr>
        <w:autoSpaceDE w:val="0"/>
        <w:autoSpaceDN w:val="0"/>
        <w:adjustRightInd w:val="0"/>
        <w:ind w:firstLine="600" w:firstLineChars="200"/>
        <w:rPr>
          <w:rFonts w:hint="eastAsia" w:ascii="仿宋_GB2312"/>
          <w:szCs w:val="30"/>
        </w:rPr>
      </w:pPr>
    </w:p>
    <w:p>
      <w:pPr>
        <w:autoSpaceDE w:val="0"/>
        <w:autoSpaceDN w:val="0"/>
        <w:adjustRightInd w:val="0"/>
        <w:ind w:firstLine="600" w:firstLineChars="200"/>
        <w:rPr>
          <w:rFonts w:hint="eastAsia" w:ascii="仿宋_GB2312"/>
          <w:szCs w:val="30"/>
        </w:rPr>
      </w:pPr>
    </w:p>
    <w:p>
      <w:pPr>
        <w:autoSpaceDE w:val="0"/>
        <w:autoSpaceDN w:val="0"/>
        <w:adjustRightInd w:val="0"/>
        <w:ind w:firstLine="600" w:firstLineChars="200"/>
        <w:rPr>
          <w:rFonts w:hint="eastAsia" w:ascii="仿宋_GB2312"/>
          <w:szCs w:val="30"/>
        </w:rPr>
      </w:pPr>
    </w:p>
    <w:p>
      <w:pPr>
        <w:autoSpaceDE w:val="0"/>
        <w:autoSpaceDN w:val="0"/>
        <w:adjustRightInd w:val="0"/>
        <w:ind w:firstLine="600" w:firstLineChars="200"/>
        <w:rPr>
          <w:rFonts w:hint="eastAsia" w:ascii="仿宋_GB2312"/>
          <w:szCs w:val="30"/>
        </w:rPr>
      </w:pPr>
    </w:p>
    <w:p>
      <w:pPr>
        <w:rPr>
          <w:rFonts w:ascii="仿宋_GB2312"/>
          <w:szCs w:val="30"/>
        </w:rPr>
      </w:pPr>
    </w:p>
    <w:p>
      <w:pPr>
        <w:rPr>
          <w:rFonts w:ascii="仿宋_GB2312"/>
          <w:szCs w:val="30"/>
        </w:rPr>
      </w:pPr>
    </w:p>
    <w:p>
      <w:pPr>
        <w:rPr>
          <w:rFonts w:ascii="仿宋_GB2312"/>
          <w:szCs w:val="30"/>
        </w:rPr>
      </w:pPr>
    </w:p>
    <w:p>
      <w:pPr>
        <w:rPr>
          <w:rFonts w:ascii="仿宋_GB2312"/>
          <w:szCs w:val="30"/>
        </w:rPr>
      </w:pPr>
    </w:p>
    <w:p>
      <w:pPr>
        <w:rPr>
          <w:rFonts w:ascii="仿宋_GB2312"/>
          <w:szCs w:val="30"/>
        </w:rPr>
      </w:pPr>
    </w:p>
    <w:p>
      <w:pPr>
        <w:rPr>
          <w:rFonts w:ascii="仿宋_GB2312"/>
          <w:szCs w:val="30"/>
        </w:rPr>
      </w:pPr>
    </w:p>
    <w:p>
      <w:pPr>
        <w:rPr>
          <w:rFonts w:hint="eastAsia" w:ascii="仿宋_GB2312"/>
          <w:szCs w:val="30"/>
        </w:rPr>
      </w:pPr>
    </w:p>
    <w:p>
      <w:pPr>
        <w:rPr>
          <w:rFonts w:ascii="仿宋_GB2312"/>
          <w:szCs w:val="30"/>
        </w:rPr>
      </w:pPr>
    </w:p>
    <w:tbl>
      <w:tblPr>
        <w:tblStyle w:val="7"/>
        <w:tblW w:w="0" w:type="auto"/>
        <w:tblInd w:w="93" w:type="dxa"/>
        <w:tblLayout w:type="autofit"/>
        <w:tblCellMar>
          <w:top w:w="0" w:type="dxa"/>
          <w:left w:w="108" w:type="dxa"/>
          <w:bottom w:w="0" w:type="dxa"/>
          <w:right w:w="108" w:type="dxa"/>
        </w:tblCellMar>
      </w:tblPr>
      <w:tblGrid>
        <w:gridCol w:w="482"/>
        <w:gridCol w:w="523"/>
        <w:gridCol w:w="830"/>
        <w:gridCol w:w="1290"/>
        <w:gridCol w:w="1213"/>
        <w:gridCol w:w="1366"/>
        <w:gridCol w:w="699"/>
        <w:gridCol w:w="699"/>
        <w:gridCol w:w="369"/>
        <w:gridCol w:w="369"/>
        <w:gridCol w:w="523"/>
        <w:gridCol w:w="830"/>
      </w:tblGrid>
      <w:tr>
        <w:tblPrEx>
          <w:tblCellMar>
            <w:top w:w="0" w:type="dxa"/>
            <w:left w:w="108" w:type="dxa"/>
            <w:bottom w:w="0" w:type="dxa"/>
            <w:right w:w="108" w:type="dxa"/>
          </w:tblCellMar>
        </w:tblPrEx>
        <w:trPr>
          <w:trHeight w:val="360" w:hRule="atLeast"/>
        </w:trPr>
        <w:tc>
          <w:tcPr>
            <w:tcW w:w="0" w:type="auto"/>
            <w:gridSpan w:val="12"/>
            <w:tcBorders>
              <w:top w:val="nil"/>
              <w:left w:val="nil"/>
              <w:bottom w:val="nil"/>
              <w:right w:val="nil"/>
            </w:tcBorders>
            <w:shd w:val="clear" w:color="auto" w:fill="FFFFFF"/>
            <w:noWrap w:val="0"/>
            <w:vAlign w:val="center"/>
          </w:tcPr>
          <w:p>
            <w:pPr>
              <w:widowControl/>
              <w:jc w:val="center"/>
              <w:textAlignment w:val="center"/>
              <w:rPr>
                <w:rFonts w:hint="eastAsia" w:ascii="宋体" w:hAnsi="宋体" w:eastAsia="宋体" w:cs="宋体"/>
                <w:b/>
                <w:bCs/>
                <w:color w:val="000000"/>
                <w:sz w:val="36"/>
                <w:szCs w:val="36"/>
              </w:rPr>
            </w:pPr>
            <w:r>
              <w:rPr>
                <w:rFonts w:hint="eastAsia" w:ascii="宋体" w:hAnsi="宋体" w:eastAsia="宋体" w:cs="宋体"/>
                <w:b/>
                <w:bCs/>
                <w:color w:val="000000"/>
                <w:kern w:val="0"/>
                <w:sz w:val="36"/>
                <w:szCs w:val="36"/>
                <w:lang w:bidi="ar"/>
              </w:rPr>
              <w:t>项目支出绩效目标自评表</w:t>
            </w:r>
          </w:p>
        </w:tc>
      </w:tr>
      <w:tr>
        <w:tblPrEx>
          <w:tblCellMar>
            <w:top w:w="0" w:type="dxa"/>
            <w:left w:w="108" w:type="dxa"/>
            <w:bottom w:w="0" w:type="dxa"/>
            <w:right w:w="108" w:type="dxa"/>
          </w:tblCellMar>
        </w:tblPrEx>
        <w:trPr>
          <w:trHeight w:val="360" w:hRule="atLeast"/>
        </w:trPr>
        <w:tc>
          <w:tcPr>
            <w:tcW w:w="0" w:type="auto"/>
            <w:gridSpan w:val="12"/>
            <w:tcBorders>
              <w:top w:val="nil"/>
              <w:left w:val="nil"/>
              <w:bottom w:val="nil"/>
              <w:right w:val="nil"/>
            </w:tcBorders>
            <w:shd w:val="clear" w:color="auto" w:fill="FFFFFF"/>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（2021年度）</w:t>
            </w:r>
          </w:p>
        </w:tc>
      </w:tr>
      <w:tr>
        <w:tblPrEx>
          <w:tblCellMar>
            <w:top w:w="0" w:type="dxa"/>
            <w:left w:w="108" w:type="dxa"/>
            <w:bottom w:w="0" w:type="dxa"/>
            <w:right w:w="108" w:type="dxa"/>
          </w:tblCellMar>
        </w:tblPrEx>
        <w:trPr>
          <w:trHeight w:val="285" w:hRule="atLeast"/>
        </w:trPr>
        <w:tc>
          <w:tcPr>
            <w:tcW w:w="0" w:type="auto"/>
            <w:gridSpan w:val="4"/>
            <w:tcBorders>
              <w:top w:val="nil"/>
              <w:left w:val="nil"/>
              <w:bottom w:val="single" w:color="000000" w:sz="4" w:space="0"/>
              <w:right w:val="nil"/>
            </w:tcBorders>
            <w:shd w:val="clear" w:color="auto" w:fill="FFFFFF"/>
            <w:noWrap w:val="0"/>
            <w:vAlign w:val="center"/>
          </w:tcPr>
          <w:p>
            <w:pPr>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单位（盖章）：绥阳县郑场镇卫生院</w:t>
            </w:r>
          </w:p>
        </w:tc>
        <w:tc>
          <w:tcPr>
            <w:tcW w:w="0" w:type="auto"/>
            <w:gridSpan w:val="3"/>
            <w:tcBorders>
              <w:top w:val="nil"/>
              <w:left w:val="nil"/>
              <w:bottom w:val="single" w:color="000000" w:sz="4" w:space="0"/>
              <w:right w:val="nil"/>
            </w:tcBorders>
            <w:shd w:val="clear" w:color="auto" w:fill="FFFFFF"/>
            <w:noWrap w:val="0"/>
            <w:vAlign w:val="center"/>
          </w:tcPr>
          <w:p>
            <w:pPr>
              <w:jc w:val="left"/>
              <w:rPr>
                <w:rFonts w:hint="eastAsia"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val="0"/>
            <w:vAlign w:val="center"/>
          </w:tcPr>
          <w:p>
            <w:pPr>
              <w:jc w:val="left"/>
              <w:rPr>
                <w:rFonts w:hint="eastAsia" w:ascii="宋体" w:hAnsi="宋体" w:eastAsia="宋体" w:cs="宋体"/>
                <w:color w:val="000000"/>
                <w:sz w:val="18"/>
                <w:szCs w:val="18"/>
              </w:rPr>
            </w:pPr>
          </w:p>
        </w:tc>
        <w:tc>
          <w:tcPr>
            <w:tcW w:w="0" w:type="auto"/>
            <w:gridSpan w:val="4"/>
            <w:tcBorders>
              <w:top w:val="nil"/>
              <w:left w:val="nil"/>
              <w:bottom w:val="single" w:color="000000" w:sz="4" w:space="0"/>
              <w:right w:val="nil"/>
            </w:tcBorders>
            <w:shd w:val="clear" w:color="auto" w:fill="FFFFFF"/>
            <w:noWrap w:val="0"/>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填报日期：</w:t>
            </w:r>
          </w:p>
        </w:tc>
      </w:tr>
      <w:tr>
        <w:tblPrEx>
          <w:tblCellMar>
            <w:top w:w="0" w:type="dxa"/>
            <w:left w:w="108" w:type="dxa"/>
            <w:bottom w:w="0" w:type="dxa"/>
            <w:right w:w="108" w:type="dxa"/>
          </w:tblCellMar>
        </w:tblPrEx>
        <w:trPr>
          <w:trHeight w:val="340"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340"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主管部门及代码</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FF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实施单位</w:t>
            </w:r>
          </w:p>
        </w:tc>
        <w:tc>
          <w:tcPr>
            <w:tcW w:w="0" w:type="auto"/>
            <w:tcBorders>
              <w:top w:val="single" w:color="000000" w:sz="4" w:space="0"/>
              <w:left w:val="single" w:color="000000" w:sz="4" w:space="0"/>
              <w:bottom w:val="single" w:color="000000" w:sz="4" w:space="0"/>
              <w:right w:val="nil"/>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nil"/>
              <w:bottom w:val="single" w:color="000000" w:sz="4" w:space="0"/>
              <w:right w:val="nil"/>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nil"/>
              <w:bottom w:val="single" w:color="000000" w:sz="4" w:space="0"/>
              <w:right w:val="nil"/>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nil"/>
              <w:bottom w:val="single" w:color="000000" w:sz="4" w:space="0"/>
              <w:right w:val="nil"/>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nil"/>
              <w:bottom w:val="single" w:color="000000" w:sz="4" w:space="0"/>
              <w:right w:val="nil"/>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nil"/>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340"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项目资金（万元）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资 金 来 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年初预算数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全年预算数（A）</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全年执行数（B）</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分值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执行率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得分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原因分析</w:t>
            </w:r>
          </w:p>
        </w:tc>
      </w:tr>
      <w:tr>
        <w:tblPrEx>
          <w:tblCellMar>
            <w:top w:w="0" w:type="dxa"/>
            <w:left w:w="108" w:type="dxa"/>
            <w:bottom w:w="0" w:type="dxa"/>
            <w:right w:w="108" w:type="dxa"/>
          </w:tblCellMar>
        </w:tblPrEx>
        <w:trPr>
          <w:trHeight w:val="340"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年度资金总额：</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sz w:val="18"/>
                <w:szCs w:val="18"/>
              </w:rPr>
            </w:pPr>
            <w:r>
              <w:rPr>
                <w:rFonts w:hint="eastAsia" w:ascii="宋体" w:hAnsi="宋体" w:eastAsia="宋体" w:cs="宋体"/>
                <w:sz w:val="18"/>
                <w:szCs w:val="18"/>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sz w:val="18"/>
                <w:szCs w:val="18"/>
              </w:rPr>
            </w:pPr>
            <w:r>
              <w:rPr>
                <w:rFonts w:hint="eastAsia" w:ascii="宋体" w:hAnsi="宋体" w:eastAsia="宋体" w:cs="宋体"/>
                <w:sz w:val="18"/>
                <w:szCs w:val="18"/>
              </w:rPr>
              <w:t>0</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sz w:val="18"/>
                <w:szCs w:val="18"/>
              </w:rPr>
            </w:pPr>
            <w:r>
              <w:rPr>
                <w:rFonts w:hint="eastAsia" w:ascii="宋体" w:hAnsi="宋体" w:eastAsia="宋体" w:cs="宋体"/>
                <w:sz w:val="18"/>
                <w:szCs w:val="18"/>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FF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FF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340"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财政拨款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sz w:val="18"/>
                <w:szCs w:val="18"/>
              </w:rPr>
            </w:pPr>
            <w:r>
              <w:rPr>
                <w:rFonts w:hint="eastAsia" w:ascii="宋体" w:hAnsi="宋体" w:eastAsia="宋体" w:cs="宋体"/>
                <w:sz w:val="18"/>
                <w:szCs w:val="18"/>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sz w:val="18"/>
                <w:szCs w:val="18"/>
              </w:rPr>
            </w:pPr>
            <w:r>
              <w:rPr>
                <w:rFonts w:hint="eastAsia" w:ascii="宋体" w:hAnsi="宋体" w:eastAsia="宋体" w:cs="宋体"/>
                <w:sz w:val="18"/>
                <w:szCs w:val="18"/>
              </w:rPr>
              <w:t>0</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sz w:val="18"/>
                <w:szCs w:val="18"/>
              </w:rPr>
            </w:pPr>
            <w:r>
              <w:rPr>
                <w:rFonts w:hint="eastAsia" w:ascii="宋体" w:hAnsi="宋体" w:eastAsia="宋体" w:cs="宋体"/>
                <w:sz w:val="18"/>
                <w:szCs w:val="18"/>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340"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其中：上级补助</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sz w:val="18"/>
                <w:szCs w:val="18"/>
              </w:rPr>
            </w:pPr>
            <w:r>
              <w:rPr>
                <w:rFonts w:hint="eastAsia" w:ascii="宋体" w:hAnsi="宋体" w:eastAsia="宋体" w:cs="宋体"/>
                <w:sz w:val="18"/>
                <w:szCs w:val="18"/>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sz w:val="18"/>
                <w:szCs w:val="18"/>
              </w:rPr>
            </w:pPr>
            <w:r>
              <w:rPr>
                <w:rFonts w:hint="eastAsia" w:ascii="宋体" w:hAnsi="宋体" w:eastAsia="宋体" w:cs="宋体"/>
                <w:sz w:val="18"/>
                <w:szCs w:val="18"/>
              </w:rPr>
              <w:t>0</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sz w:val="18"/>
                <w:szCs w:val="18"/>
              </w:rPr>
            </w:pPr>
            <w:r>
              <w:rPr>
                <w:rFonts w:hint="eastAsia" w:ascii="宋体" w:hAnsi="宋体" w:eastAsia="宋体" w:cs="宋体"/>
                <w:sz w:val="18"/>
                <w:szCs w:val="18"/>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340"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本级安排</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340"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w:t>
            </w:r>
            <w:r>
              <w:rPr>
                <w:rStyle w:val="13"/>
                <w:rFonts w:hint="default"/>
                <w:lang w:bidi="ar"/>
              </w:rPr>
              <w:t xml:space="preserve">  其他资金</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年度</w:t>
            </w:r>
          </w:p>
          <w:p>
            <w:pPr>
              <w:widowControl/>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总体</w:t>
            </w:r>
          </w:p>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目标</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预期目标</w:t>
            </w:r>
          </w:p>
        </w:tc>
        <w:tc>
          <w:tcPr>
            <w:tcW w:w="0" w:type="auto"/>
            <w:gridSpan w:val="7"/>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实际完成情况</w:t>
            </w:r>
          </w:p>
        </w:tc>
      </w:tr>
      <w:tr>
        <w:tblPrEx>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FF0000"/>
                <w:sz w:val="18"/>
                <w:szCs w:val="18"/>
              </w:rPr>
            </w:pPr>
          </w:p>
        </w:tc>
        <w:tc>
          <w:tcPr>
            <w:tcW w:w="0" w:type="auto"/>
            <w:gridSpan w:val="7"/>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w:t>
            </w:r>
          </w:p>
        </w:tc>
      </w:tr>
      <w:tr>
        <w:tblPrEx>
          <w:tblCellMar>
            <w:top w:w="0" w:type="dxa"/>
            <w:left w:w="108" w:type="dxa"/>
            <w:bottom w:w="0" w:type="dxa"/>
            <w:right w:w="108" w:type="dxa"/>
          </w:tblCellMar>
        </w:tblPrEx>
        <w:trPr>
          <w:trHeight w:val="300" w:hRule="atLeast"/>
        </w:trPr>
        <w:tc>
          <w:tcPr>
            <w:tcW w:w="0" w:type="auto"/>
            <w:vMerge w:val="restart"/>
            <w:tcBorders>
              <w:top w:val="single" w:color="000000" w:sz="4" w:space="0"/>
              <w:left w:val="single" w:color="000000" w:sz="4" w:space="0"/>
              <w:bottom w:val="single" w:color="000000" w:sz="4" w:space="0"/>
              <w:right w:val="single" w:color="000000" w:sz="4" w:space="0"/>
            </w:tcBorders>
            <w:noWrap/>
            <w:textDirection w:val="tbRlV"/>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绩效指标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一级指标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二级指标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三级指标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年度指标值(A)</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实际完成值(B)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分值</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得分</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未完成原因分析</w:t>
            </w:r>
          </w:p>
        </w:tc>
      </w:tr>
      <w:tr>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产</w:t>
            </w:r>
          </w:p>
          <w:p>
            <w:pPr>
              <w:widowControl/>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出</w:t>
            </w:r>
          </w:p>
          <w:p>
            <w:pPr>
              <w:widowControl/>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指</w:t>
            </w:r>
          </w:p>
          <w:p>
            <w:pPr>
              <w:widowControl/>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标</w:t>
            </w:r>
          </w:p>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(50分)</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数量</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 xml:space="preserve">数量1：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 xml:space="preserve">数量2：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质量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质量1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质量2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时效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时效1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时效2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成本</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成本1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成本2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效</w:t>
            </w:r>
          </w:p>
          <w:p>
            <w:pPr>
              <w:widowControl/>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益</w:t>
            </w:r>
          </w:p>
          <w:p>
            <w:pPr>
              <w:widowControl/>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指</w:t>
            </w:r>
          </w:p>
          <w:p>
            <w:pPr>
              <w:widowControl/>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标</w:t>
            </w:r>
          </w:p>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(30分)</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经济效益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经济效益1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经济效益2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社会效益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社会效益1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社会效益2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rPr>
            </w:pPr>
          </w:p>
        </w:tc>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生态效益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生态效益1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p>
        </w:tc>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生态效益2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000000"/>
                <w:sz w:val="18"/>
                <w:szCs w:val="18"/>
              </w:rPr>
            </w:pPr>
          </w:p>
        </w:tc>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000000"/>
                <w:sz w:val="18"/>
                <w:szCs w:val="18"/>
              </w:rPr>
            </w:pPr>
          </w:p>
        </w:tc>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可持续影响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可持续影响1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000000"/>
                <w:sz w:val="18"/>
                <w:szCs w:val="18"/>
              </w:rPr>
            </w:pPr>
          </w:p>
        </w:tc>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可持续影响2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000000"/>
                <w:sz w:val="18"/>
                <w:szCs w:val="18"/>
              </w:rPr>
            </w:pPr>
          </w:p>
        </w:tc>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000000"/>
                <w:sz w:val="18"/>
                <w:szCs w:val="18"/>
              </w:rPr>
            </w:pPr>
          </w:p>
        </w:tc>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nil"/>
            </w:tcBorders>
            <w:noWrap/>
            <w:vAlign w:val="center"/>
          </w:tcPr>
          <w:p>
            <w:pPr>
              <w:rPr>
                <w:rFonts w:hint="eastAsia" w:ascii="宋体" w:hAnsi="宋体" w:eastAsia="宋体" w:cs="宋体"/>
                <w:color w:val="000000"/>
                <w:sz w:val="18"/>
                <w:szCs w:val="18"/>
              </w:rPr>
            </w:pPr>
          </w:p>
        </w:tc>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color w:val="000000"/>
                <w:sz w:val="18"/>
                <w:szCs w:val="18"/>
              </w:rPr>
            </w:pPr>
          </w:p>
        </w:tc>
        <w:tc>
          <w:tcPr>
            <w:tcW w:w="0" w:type="auto"/>
            <w:vMerge w:val="restart"/>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满意度指标（10分）</w:t>
            </w:r>
          </w:p>
        </w:tc>
        <w:tc>
          <w:tcPr>
            <w:tcW w:w="0" w:type="auto"/>
            <w:vMerge w:val="restart"/>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服务对象</w:t>
            </w:r>
          </w:p>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满意度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服务对象满意度1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nil"/>
            </w:tcBorders>
            <w:noWrap/>
            <w:vAlign w:val="center"/>
          </w:tcPr>
          <w:p>
            <w:pPr>
              <w:rPr>
                <w:rFonts w:hint="eastAsia" w:ascii="宋体" w:hAnsi="宋体" w:eastAsia="宋体" w:cs="宋体"/>
                <w:color w:val="000000"/>
                <w:sz w:val="18"/>
                <w:szCs w:val="18"/>
              </w:rPr>
            </w:pPr>
          </w:p>
        </w:tc>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color w:val="000000"/>
                <w:sz w:val="18"/>
                <w:szCs w:val="18"/>
              </w:rPr>
            </w:pPr>
          </w:p>
        </w:tc>
        <w:tc>
          <w:tcPr>
            <w:tcW w:w="0" w:type="auto"/>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服务对象满意度2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000000"/>
                <w:sz w:val="18"/>
                <w:szCs w:val="18"/>
              </w:rPr>
            </w:pPr>
          </w:p>
        </w:tc>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color w:val="000000"/>
                <w:sz w:val="18"/>
                <w:szCs w:val="18"/>
              </w:rPr>
            </w:pPr>
          </w:p>
        </w:tc>
        <w:tc>
          <w:tcPr>
            <w:tcW w:w="0" w:type="auto"/>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color w:val="000000"/>
                <w:sz w:val="18"/>
                <w:szCs w:val="18"/>
              </w:rPr>
            </w:pPr>
          </w:p>
        </w:tc>
        <w:tc>
          <w:tcPr>
            <w:tcW w:w="0" w:type="auto"/>
            <w:gridSpan w:val="4"/>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360" w:hRule="atLeast"/>
        </w:trPr>
        <w:tc>
          <w:tcPr>
            <w:tcW w:w="0" w:type="auto"/>
            <w:gridSpan w:val="6"/>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 xml:space="preserve">总 </w:t>
            </w:r>
            <w:r>
              <w:rPr>
                <w:rStyle w:val="13"/>
                <w:rFonts w:hint="default"/>
                <w:lang w:bidi="ar"/>
              </w:rPr>
              <w:t xml:space="preserve">        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100</w:t>
            </w:r>
          </w:p>
        </w:tc>
        <w:tc>
          <w:tcPr>
            <w:tcW w:w="0" w:type="auto"/>
            <w:tcBorders>
              <w:top w:val="single" w:color="000000" w:sz="4" w:space="0"/>
              <w:left w:val="single" w:color="000000" w:sz="4" w:space="0"/>
              <w:bottom w:val="single" w:color="000000" w:sz="4" w:space="0"/>
              <w:right w:val="nil"/>
            </w:tcBorders>
            <w:noWrap/>
            <w:vAlign w:val="center"/>
          </w:tcPr>
          <w:p>
            <w:pPr>
              <w:jc w:val="left"/>
              <w:rPr>
                <w:rFonts w:hint="eastAsia" w:ascii="宋体" w:hAnsi="宋体" w:eastAsia="宋体" w:cs="宋体"/>
                <w:color w:val="FF0000"/>
                <w:sz w:val="18"/>
                <w:szCs w:val="18"/>
              </w:rPr>
            </w:pPr>
          </w:p>
        </w:tc>
        <w:tc>
          <w:tcPr>
            <w:tcW w:w="0" w:type="auto"/>
            <w:tcBorders>
              <w:top w:val="single" w:color="000000" w:sz="4" w:space="0"/>
              <w:left w:val="single" w:color="000000" w:sz="4" w:space="0"/>
              <w:bottom w:val="single" w:color="000000" w:sz="4" w:space="0"/>
              <w:right w:val="nil"/>
            </w:tcBorders>
            <w:noWrap/>
            <w:vAlign w:val="center"/>
          </w:tcPr>
          <w:p>
            <w:pPr>
              <w:rPr>
                <w:rFonts w:hint="eastAsia" w:ascii="宋体" w:hAnsi="宋体" w:eastAsia="宋体" w:cs="宋体"/>
                <w:color w:val="000000"/>
                <w:sz w:val="18"/>
                <w:szCs w:val="18"/>
              </w:rPr>
            </w:pPr>
          </w:p>
        </w:tc>
        <w:tc>
          <w:tcPr>
            <w:tcW w:w="0" w:type="auto"/>
            <w:tcBorders>
              <w:top w:val="single" w:color="000000" w:sz="4" w:space="0"/>
              <w:left w:val="nil"/>
              <w:bottom w:val="single" w:color="000000" w:sz="4" w:space="0"/>
              <w:right w:val="nil"/>
            </w:tcBorders>
            <w:noWrap/>
            <w:vAlign w:val="center"/>
          </w:tcPr>
          <w:p>
            <w:pPr>
              <w:rPr>
                <w:rFonts w:hint="eastAsia" w:ascii="宋体" w:hAnsi="宋体" w:eastAsia="宋体" w:cs="宋体"/>
                <w:color w:val="000000"/>
                <w:sz w:val="18"/>
                <w:szCs w:val="18"/>
              </w:rPr>
            </w:pPr>
          </w:p>
        </w:tc>
        <w:tc>
          <w:tcPr>
            <w:tcW w:w="0" w:type="auto"/>
            <w:tcBorders>
              <w:top w:val="single" w:color="000000" w:sz="4" w:space="0"/>
              <w:left w:val="nil"/>
              <w:bottom w:val="single" w:color="000000" w:sz="4" w:space="0"/>
              <w:right w:val="nil"/>
            </w:tcBorders>
            <w:noWrap/>
            <w:vAlign w:val="center"/>
          </w:tcPr>
          <w:p>
            <w:pPr>
              <w:rPr>
                <w:rFonts w:hint="eastAsia" w:ascii="宋体" w:hAnsi="宋体" w:eastAsia="宋体" w:cs="宋体"/>
                <w:color w:val="000000"/>
                <w:sz w:val="18"/>
                <w:szCs w:val="18"/>
              </w:rPr>
            </w:pPr>
          </w:p>
        </w:tc>
        <w:tc>
          <w:tcPr>
            <w:tcW w:w="0" w:type="auto"/>
            <w:tcBorders>
              <w:top w:val="single" w:color="000000" w:sz="4" w:space="0"/>
              <w:left w:val="nil"/>
              <w:bottom w:val="single" w:color="000000" w:sz="4" w:space="0"/>
              <w:right w:val="single" w:color="000000" w:sz="4" w:space="0"/>
            </w:tcBorders>
            <w:noWrap/>
            <w:vAlign w:val="center"/>
          </w:tcPr>
          <w:p>
            <w:pP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106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自        评</w:t>
            </w:r>
          </w:p>
          <w:p>
            <w:pPr>
              <w:widowControl/>
              <w:jc w:val="center"/>
              <w:textAlignment w:val="center"/>
              <w:rPr>
                <w:rStyle w:val="14"/>
                <w:rFonts w:hint="eastAsia" w:eastAsia="宋体"/>
                <w:lang w:eastAsia="zh-CN" w:bidi="ar"/>
              </w:rPr>
            </w:pPr>
            <w:r>
              <w:rPr>
                <w:rStyle w:val="14"/>
                <w:rFonts w:hint="default"/>
                <w:lang w:bidi="ar"/>
              </w:rPr>
              <w:t xml:space="preserve">结 </w:t>
            </w:r>
          </w:p>
          <w:p>
            <w:pPr>
              <w:widowControl/>
              <w:jc w:val="center"/>
              <w:textAlignment w:val="center"/>
              <w:rPr>
                <w:rFonts w:hint="eastAsia" w:ascii="宋体" w:hAnsi="宋体" w:eastAsia="宋体" w:cs="宋体"/>
                <w:color w:val="000000"/>
                <w:sz w:val="18"/>
                <w:szCs w:val="18"/>
              </w:rPr>
            </w:pPr>
            <w:r>
              <w:rPr>
                <w:rStyle w:val="14"/>
                <w:rFonts w:hint="default"/>
                <w:lang w:bidi="ar"/>
              </w:rPr>
              <w:t>论</w:t>
            </w:r>
          </w:p>
        </w:tc>
        <w:tc>
          <w:tcPr>
            <w:tcW w:w="0" w:type="auto"/>
            <w:gridSpan w:val="11"/>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color w:val="FF0000"/>
                <w:sz w:val="18"/>
                <w:szCs w:val="18"/>
              </w:rPr>
            </w:pPr>
          </w:p>
        </w:tc>
      </w:tr>
      <w:tr>
        <w:tblPrEx>
          <w:tblCellMar>
            <w:top w:w="0" w:type="dxa"/>
            <w:left w:w="108" w:type="dxa"/>
            <w:bottom w:w="0" w:type="dxa"/>
            <w:right w:w="108" w:type="dxa"/>
          </w:tblCellMar>
        </w:tblPrEx>
        <w:trPr>
          <w:trHeight w:val="760" w:hRule="atLeast"/>
        </w:trPr>
        <w:tc>
          <w:tcPr>
            <w:tcW w:w="0" w:type="auto"/>
            <w:gridSpan w:val="12"/>
            <w:tcBorders>
              <w:top w:val="nil"/>
              <w:left w:val="nil"/>
              <w:bottom w:val="nil"/>
              <w:right w:val="nil"/>
            </w:tcBorders>
            <w:shd w:val="clear" w:color="auto" w:fill="FFFFFF"/>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注：1.绩效自评采取打分评价的形式，满分为100分，各部门（单位）可根据指标的重要程度自主确定各项三级指标的权重分值，各项指标得分加总得出该项目绩效自评的总分。原则上一级指标分值统一设置为：产出指标50分、效益指标30分、服务对象满意度10分、预算资金执行率10分。如有特殊情况，除预算资金执行率外，其他指标权重可作适当调整，但总分应为100分。各项三级指标得分最高不能超过该指标分值上限。</w:t>
            </w:r>
          </w:p>
        </w:tc>
      </w:tr>
      <w:tr>
        <w:tblPrEx>
          <w:tblCellMar>
            <w:top w:w="0" w:type="dxa"/>
            <w:left w:w="108" w:type="dxa"/>
            <w:bottom w:w="0" w:type="dxa"/>
            <w:right w:w="108" w:type="dxa"/>
          </w:tblCellMar>
        </w:tblPrEx>
        <w:trPr>
          <w:trHeight w:val="280" w:hRule="atLeast"/>
        </w:trPr>
        <w:tc>
          <w:tcPr>
            <w:tcW w:w="0" w:type="auto"/>
            <w:gridSpan w:val="12"/>
            <w:tcBorders>
              <w:top w:val="nil"/>
              <w:left w:val="nil"/>
              <w:bottom w:val="nil"/>
              <w:right w:val="nil"/>
            </w:tcBorders>
            <w:shd w:val="clear" w:color="auto" w:fill="FFFFFF"/>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2.未完成原因分析：说明偏离目标、不能完成目标的原因及拟采取的措施。</w:t>
            </w:r>
          </w:p>
        </w:tc>
      </w:tr>
      <w:tr>
        <w:tblPrEx>
          <w:tblCellMar>
            <w:top w:w="0" w:type="dxa"/>
            <w:left w:w="108" w:type="dxa"/>
            <w:bottom w:w="0" w:type="dxa"/>
            <w:right w:w="108" w:type="dxa"/>
          </w:tblCellMar>
        </w:tblPrEx>
        <w:trPr>
          <w:trHeight w:val="540" w:hRule="atLeast"/>
        </w:trPr>
        <w:tc>
          <w:tcPr>
            <w:tcW w:w="0" w:type="auto"/>
            <w:gridSpan w:val="12"/>
            <w:tcBorders>
              <w:top w:val="nil"/>
              <w:left w:val="nil"/>
              <w:bottom w:val="nil"/>
              <w:right w:val="nil"/>
            </w:tcBorders>
            <w:shd w:val="clear" w:color="auto" w:fill="FFFFFF"/>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3.定量指标若为正向指标（即指标值为≥*），则得分计算方法应用实际完成值(（B）/年度指标值（A）*该指标分值；若定量指标为反向指标（即指标值为≤*），则得分计算方法应用年度指标值（A）/实际完成值(（B）*该指标分值。</w:t>
            </w:r>
          </w:p>
        </w:tc>
      </w:tr>
      <w:tr>
        <w:tblPrEx>
          <w:tblCellMar>
            <w:top w:w="0" w:type="dxa"/>
            <w:left w:w="108" w:type="dxa"/>
            <w:bottom w:w="0" w:type="dxa"/>
            <w:right w:w="108" w:type="dxa"/>
          </w:tblCellMar>
        </w:tblPrEx>
        <w:trPr>
          <w:trHeight w:val="520" w:hRule="atLeast"/>
        </w:trPr>
        <w:tc>
          <w:tcPr>
            <w:tcW w:w="0" w:type="auto"/>
            <w:gridSpan w:val="12"/>
            <w:tcBorders>
              <w:top w:val="nil"/>
              <w:left w:val="nil"/>
              <w:bottom w:val="nil"/>
              <w:right w:val="nil"/>
            </w:tcBorders>
            <w:shd w:val="clear" w:color="auto" w:fill="FFFFFF"/>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4.定性指标根据指标完成情况分为：达成预期指标、部分达成预期指标并具有一定效果、未达成预期指标且效果较差三档，分别按照该指标对应分值区间100-80%（含）、80-50%（含）、50-0%合理确定分值。定量指标完成指标值的，记该指标所赋全部分值；未完成的，按照完成值与指标值的比例计分。</w:t>
            </w:r>
          </w:p>
        </w:tc>
      </w:tr>
    </w:tbl>
    <w:p>
      <w:pPr>
        <w:autoSpaceDE w:val="0"/>
        <w:autoSpaceDN w:val="0"/>
        <w:adjustRightInd w:val="0"/>
        <w:ind w:firstLine="600" w:firstLineChars="200"/>
        <w:rPr>
          <w:rFonts w:hint="eastAsia" w:ascii="仿宋_GB2312"/>
          <w:szCs w:val="30"/>
        </w:rPr>
      </w:pPr>
    </w:p>
    <w:p/>
    <w:p>
      <w:pPr>
        <w:jc w:val="left"/>
        <w:rPr>
          <w:rFonts w:hint="eastAsia" w:ascii="仿宋_GB2312"/>
          <w:szCs w:val="30"/>
        </w:rPr>
      </w:pPr>
    </w:p>
    <w:p>
      <w:pPr>
        <w:rPr>
          <w:rFonts w:hint="eastAsia" w:ascii="仿宋_GB2312"/>
          <w:szCs w:val="30"/>
        </w:rPr>
      </w:pPr>
    </w:p>
    <w:p>
      <w:pPr>
        <w:pStyle w:val="2"/>
        <w:spacing w:before="156" w:after="156" w:line="300" w:lineRule="auto"/>
        <w:ind w:left="300" w:right="300"/>
        <w:rPr>
          <w:rFonts w:hint="eastAsia"/>
          <w:b/>
        </w:rPr>
      </w:pPr>
      <w:bookmarkStart w:id="173" w:name="_Toc16713_WPSOffice_Level1"/>
      <w:bookmarkStart w:id="174" w:name="_Toc15005_WPSOffice_Level1"/>
      <w:bookmarkStart w:id="175" w:name="_Toc28085"/>
      <w:bookmarkStart w:id="176" w:name="_Toc6040_WPSOffice_Level1"/>
      <w:bookmarkStart w:id="177" w:name="_Toc11389"/>
      <w:bookmarkStart w:id="178" w:name="_Toc13858"/>
      <w:r>
        <w:rPr>
          <w:rFonts w:hint="eastAsia"/>
          <w:b/>
        </w:rPr>
        <w:t>第四部分 名词解释</w:t>
      </w:r>
      <w:bookmarkEnd w:id="173"/>
      <w:bookmarkEnd w:id="174"/>
      <w:bookmarkEnd w:id="175"/>
      <w:bookmarkEnd w:id="176"/>
      <w:bookmarkEnd w:id="177"/>
      <w:bookmarkEnd w:id="178"/>
    </w:p>
    <w:p>
      <w:pPr>
        <w:autoSpaceDE w:val="0"/>
        <w:autoSpaceDN w:val="0"/>
        <w:adjustRightInd w:val="0"/>
        <w:ind w:firstLine="600" w:firstLineChars="200"/>
        <w:rPr>
          <w:rFonts w:hint="eastAsia" w:ascii="仿宋_GB2312"/>
          <w:szCs w:val="30"/>
        </w:rPr>
      </w:pPr>
      <w:r>
        <w:rPr>
          <w:rFonts w:hint="eastAsia" w:ascii="仿宋_GB2312"/>
          <w:szCs w:val="30"/>
        </w:rPr>
        <w:t>（一）财政拨款收入：指单位从同级财政部门取得的当年拨付的资金。</w:t>
      </w:r>
    </w:p>
    <w:p>
      <w:pPr>
        <w:autoSpaceDE w:val="0"/>
        <w:autoSpaceDN w:val="0"/>
        <w:adjustRightInd w:val="0"/>
        <w:ind w:firstLine="600" w:firstLineChars="200"/>
        <w:rPr>
          <w:rFonts w:ascii="仿宋_GB2312"/>
          <w:szCs w:val="30"/>
        </w:rPr>
      </w:pPr>
      <w:r>
        <w:rPr>
          <w:rFonts w:hint="eastAsia" w:ascii="仿宋_GB2312"/>
          <w:szCs w:val="30"/>
        </w:rPr>
        <w:t>（二）上级补助收入：指事业单位从主管部门和上级单位取得的非财政拨款收入。</w:t>
      </w:r>
    </w:p>
    <w:p>
      <w:pPr>
        <w:autoSpaceDE w:val="0"/>
        <w:autoSpaceDN w:val="0"/>
        <w:adjustRightInd w:val="0"/>
        <w:ind w:firstLine="600" w:firstLineChars="200"/>
        <w:rPr>
          <w:rFonts w:ascii="仿宋_GB2312"/>
          <w:szCs w:val="30"/>
        </w:rPr>
      </w:pPr>
      <w:r>
        <w:rPr>
          <w:rFonts w:hint="eastAsia" w:ascii="仿宋_GB2312"/>
          <w:szCs w:val="30"/>
        </w:rPr>
        <w:t>（三）事业收入：指事业单位开展专业业务活动及其辅助活动所取得的收入。</w:t>
      </w:r>
    </w:p>
    <w:p>
      <w:pPr>
        <w:autoSpaceDE w:val="0"/>
        <w:autoSpaceDN w:val="0"/>
        <w:adjustRightInd w:val="0"/>
        <w:ind w:firstLine="600" w:firstLineChars="200"/>
        <w:rPr>
          <w:rFonts w:hint="eastAsia" w:ascii="仿宋_GB2312"/>
          <w:szCs w:val="30"/>
        </w:rPr>
      </w:pPr>
      <w:r>
        <w:rPr>
          <w:rFonts w:hint="eastAsia" w:ascii="仿宋_GB2312"/>
          <w:szCs w:val="30"/>
        </w:rPr>
        <w:t>（四）经营收入：指事业单位在专业业务活动及其辅助活动之外开展非独立核算经营活动取得的收入。</w:t>
      </w:r>
    </w:p>
    <w:p>
      <w:pPr>
        <w:autoSpaceDE w:val="0"/>
        <w:autoSpaceDN w:val="0"/>
        <w:adjustRightInd w:val="0"/>
        <w:ind w:firstLine="600" w:firstLineChars="200"/>
        <w:rPr>
          <w:rFonts w:hint="eastAsia" w:ascii="仿宋_GB2312"/>
          <w:szCs w:val="30"/>
        </w:rPr>
      </w:pPr>
      <w:r>
        <w:rPr>
          <w:rFonts w:hint="eastAsia" w:ascii="仿宋_GB2312"/>
          <w:szCs w:val="30"/>
        </w:rPr>
        <w:t>（五）附属单位上缴收入：指事业单位取得的附属独立核算单位按照有关规定上缴的收入。</w:t>
      </w:r>
    </w:p>
    <w:p>
      <w:pPr>
        <w:autoSpaceDE w:val="0"/>
        <w:autoSpaceDN w:val="0"/>
        <w:adjustRightInd w:val="0"/>
        <w:ind w:firstLine="600" w:firstLineChars="200"/>
        <w:rPr>
          <w:rFonts w:ascii="仿宋_GB2312"/>
          <w:szCs w:val="30"/>
        </w:rPr>
      </w:pPr>
      <w:r>
        <w:rPr>
          <w:rFonts w:hint="eastAsia" w:ascii="仿宋_GB2312"/>
          <w:szCs w:val="30"/>
        </w:rPr>
        <w:t>（六）其他收入：指除上述</w:t>
      </w:r>
      <w:r>
        <w:rPr>
          <w:rFonts w:ascii="仿宋_GB2312"/>
          <w:szCs w:val="30"/>
        </w:rPr>
        <w:t>“</w:t>
      </w:r>
      <w:r>
        <w:rPr>
          <w:rFonts w:hint="eastAsia" w:ascii="仿宋_GB2312"/>
          <w:szCs w:val="30"/>
        </w:rPr>
        <w:t>财政拨款收入</w:t>
      </w:r>
      <w:r>
        <w:rPr>
          <w:rFonts w:ascii="仿宋_GB2312"/>
          <w:szCs w:val="30"/>
        </w:rPr>
        <w:t>”</w:t>
      </w:r>
      <w:r>
        <w:rPr>
          <w:rFonts w:hint="eastAsia" w:ascii="仿宋_GB2312"/>
          <w:szCs w:val="30"/>
        </w:rPr>
        <w:t>、</w:t>
      </w:r>
      <w:r>
        <w:rPr>
          <w:rFonts w:ascii="仿宋_GB2312"/>
          <w:szCs w:val="30"/>
        </w:rPr>
        <w:t>“</w:t>
      </w:r>
      <w:r>
        <w:rPr>
          <w:rFonts w:hint="eastAsia" w:ascii="仿宋_GB2312"/>
          <w:szCs w:val="30"/>
        </w:rPr>
        <w:t>事业收入</w:t>
      </w:r>
      <w:r>
        <w:rPr>
          <w:rFonts w:ascii="仿宋_GB2312"/>
          <w:szCs w:val="30"/>
        </w:rPr>
        <w:t>”</w:t>
      </w:r>
      <w:r>
        <w:rPr>
          <w:rFonts w:hint="eastAsia" w:ascii="仿宋_GB2312"/>
          <w:szCs w:val="30"/>
        </w:rPr>
        <w:t>、</w:t>
      </w:r>
      <w:r>
        <w:rPr>
          <w:rFonts w:ascii="仿宋_GB2312"/>
          <w:szCs w:val="30"/>
        </w:rPr>
        <w:t>“</w:t>
      </w:r>
      <w:r>
        <w:rPr>
          <w:rFonts w:hint="eastAsia" w:ascii="仿宋_GB2312"/>
          <w:szCs w:val="30"/>
        </w:rPr>
        <w:t>经营收入</w:t>
      </w:r>
      <w:r>
        <w:rPr>
          <w:rFonts w:ascii="仿宋_GB2312"/>
          <w:szCs w:val="30"/>
        </w:rPr>
        <w:t>”</w:t>
      </w:r>
      <w:r>
        <w:rPr>
          <w:rFonts w:hint="eastAsia" w:ascii="仿宋_GB2312"/>
          <w:szCs w:val="30"/>
        </w:rPr>
        <w:t>、</w:t>
      </w:r>
      <w:r>
        <w:rPr>
          <w:rFonts w:ascii="仿宋_GB2312"/>
          <w:szCs w:val="30"/>
        </w:rPr>
        <w:t>“</w:t>
      </w:r>
      <w:r>
        <w:rPr>
          <w:rFonts w:hint="eastAsia" w:ascii="仿宋_GB2312"/>
          <w:szCs w:val="30"/>
        </w:rPr>
        <w:t>附属单位上缴收入</w:t>
      </w:r>
      <w:r>
        <w:rPr>
          <w:rFonts w:ascii="仿宋_GB2312"/>
          <w:szCs w:val="30"/>
        </w:rPr>
        <w:t>”</w:t>
      </w:r>
      <w:r>
        <w:rPr>
          <w:rFonts w:hint="eastAsia" w:ascii="仿宋_GB2312"/>
          <w:szCs w:val="30"/>
        </w:rPr>
        <w:t>等之外取得的收入。</w:t>
      </w:r>
    </w:p>
    <w:p>
      <w:pPr>
        <w:autoSpaceDE w:val="0"/>
        <w:autoSpaceDN w:val="0"/>
        <w:adjustRightInd w:val="0"/>
        <w:ind w:firstLine="600" w:firstLineChars="200"/>
        <w:rPr>
          <w:rFonts w:ascii="仿宋_GB2312"/>
          <w:szCs w:val="30"/>
        </w:rPr>
      </w:pPr>
      <w:r>
        <w:rPr>
          <w:rFonts w:hint="eastAsia" w:ascii="仿宋_GB2312"/>
          <w:szCs w:val="30"/>
        </w:rPr>
        <w:t>（七）非财政拨款结余：核算单位历年滚存的非限定用途的非同级财政拨款结余资金，主要为非财政拨款结余扣除结余分配后滚存的金额。</w:t>
      </w:r>
    </w:p>
    <w:p>
      <w:pPr>
        <w:autoSpaceDE w:val="0"/>
        <w:autoSpaceDN w:val="0"/>
        <w:adjustRightInd w:val="0"/>
        <w:ind w:firstLine="600" w:firstLineChars="200"/>
        <w:outlineLvl w:val="9"/>
        <w:rPr>
          <w:rFonts w:ascii="仿宋_GB2312"/>
          <w:szCs w:val="30"/>
        </w:rPr>
      </w:pPr>
      <w:r>
        <w:rPr>
          <w:rFonts w:hint="eastAsia" w:ascii="仿宋_GB2312"/>
          <w:szCs w:val="30"/>
        </w:rPr>
        <w:t>（八）年初结转和结余：指单位以前年度尚未完成、结转到本年仍按原规定用途继续使用的资金，或项目已完成等产生的结余资金。</w:t>
      </w:r>
    </w:p>
    <w:p>
      <w:pPr>
        <w:autoSpaceDE w:val="0"/>
        <w:autoSpaceDN w:val="0"/>
        <w:adjustRightInd w:val="0"/>
        <w:ind w:firstLine="600" w:firstLineChars="200"/>
        <w:outlineLvl w:val="1"/>
        <w:rPr>
          <w:rFonts w:hint="eastAsia" w:ascii="仿宋" w:hAnsi="仿宋" w:eastAsia="仿宋" w:cs="仿宋"/>
          <w:color w:val="000000"/>
          <w:szCs w:val="30"/>
          <w:lang w:val="zh-CN"/>
        </w:rPr>
      </w:pPr>
      <w:bookmarkStart w:id="179" w:name="_Toc9024"/>
      <w:bookmarkStart w:id="180" w:name="_Toc9170"/>
      <w:r>
        <w:rPr>
          <w:rFonts w:hint="eastAsia" w:ascii="仿宋" w:hAnsi="仿宋" w:eastAsia="仿宋" w:cs="仿宋"/>
          <w:color w:val="000000"/>
          <w:szCs w:val="30"/>
          <w:lang w:val="zh-CN"/>
        </w:rPr>
        <w:t>（</w:t>
      </w:r>
      <w:r>
        <w:rPr>
          <w:rFonts w:hint="eastAsia" w:ascii="仿宋" w:hAnsi="仿宋" w:eastAsia="仿宋" w:cs="仿宋"/>
          <w:color w:val="000000"/>
          <w:szCs w:val="30"/>
          <w:lang w:val="en-US" w:eastAsia="zh-CN"/>
        </w:rPr>
        <w:t>九</w:t>
      </w:r>
      <w:r>
        <w:rPr>
          <w:rFonts w:hint="eastAsia" w:ascii="仿宋" w:hAnsi="仿宋" w:eastAsia="仿宋" w:cs="仿宋"/>
          <w:color w:val="000000"/>
          <w:szCs w:val="30"/>
          <w:lang w:val="zh-CN"/>
        </w:rPr>
        <w:t>）功能分类科目类、款、项名词解释</w:t>
      </w:r>
      <w:bookmarkEnd w:id="179"/>
      <w:bookmarkEnd w:id="180"/>
    </w:p>
    <w:p>
      <w:pPr>
        <w:pStyle w:val="15"/>
        <w:ind w:firstLine="600" w:firstLineChars="200"/>
        <w:rPr>
          <w:rFonts w:hint="eastAsia" w:ascii="仿宋" w:hAnsi="仿宋" w:eastAsia="仿宋" w:cs="仿宋"/>
          <w:sz w:val="30"/>
          <w:szCs w:val="30"/>
        </w:rPr>
      </w:pPr>
      <w:r>
        <w:rPr>
          <w:rFonts w:hint="eastAsia" w:ascii="仿宋" w:hAnsi="仿宋" w:eastAsia="仿宋" w:cs="仿宋"/>
          <w:sz w:val="30"/>
          <w:szCs w:val="30"/>
        </w:rPr>
        <w:t>1.社会保障和就业支出（208）行政事业单位离退休（05）机关事业单位基本养老保险缴费支出（05）：反映机关事业单位实施养老保险制度由单位缴纳的基本养老保险费支出。</w:t>
      </w:r>
    </w:p>
    <w:p>
      <w:pPr>
        <w:pStyle w:val="15"/>
        <w:ind w:firstLine="600" w:firstLineChars="200"/>
        <w:rPr>
          <w:rFonts w:hint="eastAsia" w:ascii="仿宋" w:hAnsi="仿宋" w:eastAsia="仿宋" w:cs="仿宋"/>
          <w:sz w:val="30"/>
          <w:szCs w:val="30"/>
        </w:rPr>
      </w:pPr>
      <w:r>
        <w:rPr>
          <w:rFonts w:hint="eastAsia" w:ascii="仿宋" w:hAnsi="仿宋" w:eastAsia="仿宋" w:cs="仿宋"/>
          <w:sz w:val="30"/>
          <w:szCs w:val="30"/>
        </w:rPr>
        <w:t>2.社会保障和就业支出（208）行政事业单位离退休（05）机关事业单位基本职业年金缴费支出（06）：反映机关事业单位实施养老保险制度由单位实际缴纳的职业年金支出。</w:t>
      </w:r>
    </w:p>
    <w:p>
      <w:pPr>
        <w:pStyle w:val="15"/>
        <w:ind w:firstLine="600" w:firstLineChars="200"/>
        <w:rPr>
          <w:rFonts w:hint="eastAsia" w:ascii="仿宋" w:hAnsi="仿宋" w:eastAsia="仿宋" w:cs="仿宋"/>
          <w:sz w:val="30"/>
          <w:szCs w:val="30"/>
        </w:rPr>
      </w:pPr>
      <w:r>
        <w:rPr>
          <w:rFonts w:hint="eastAsia" w:ascii="仿宋" w:hAnsi="仿宋" w:eastAsia="仿宋" w:cs="仿宋"/>
          <w:sz w:val="30"/>
          <w:szCs w:val="30"/>
        </w:rPr>
        <w:t>3.社会保障和就业支出（208）残疾人事业（11）其他残疾人事业支出(99）：反映其他用于残疾人护理补贴支出。</w:t>
      </w:r>
    </w:p>
    <w:p>
      <w:pPr>
        <w:pStyle w:val="15"/>
        <w:ind w:firstLine="600" w:firstLineChars="200"/>
        <w:rPr>
          <w:rFonts w:hint="eastAsia" w:ascii="仿宋" w:hAnsi="仿宋" w:eastAsia="仿宋" w:cs="仿宋"/>
          <w:sz w:val="30"/>
          <w:szCs w:val="30"/>
        </w:rPr>
      </w:pPr>
      <w:r>
        <w:rPr>
          <w:rFonts w:hint="eastAsia" w:ascii="仿宋" w:hAnsi="仿宋" w:eastAsia="仿宋" w:cs="仿宋"/>
          <w:sz w:val="30"/>
          <w:szCs w:val="30"/>
        </w:rPr>
        <w:t>4.社会保障和就业支出（208）财政对其他社会保险基金的补助（27）财政对失业保险基金的补助(01）：反映财政对失业保险基金的补助支出。</w:t>
      </w:r>
    </w:p>
    <w:p>
      <w:pPr>
        <w:pStyle w:val="15"/>
        <w:ind w:firstLine="600" w:firstLineChars="200"/>
        <w:rPr>
          <w:rFonts w:hint="eastAsia" w:ascii="仿宋" w:hAnsi="仿宋" w:eastAsia="仿宋" w:cs="仿宋"/>
          <w:sz w:val="30"/>
          <w:szCs w:val="30"/>
        </w:rPr>
      </w:pPr>
      <w:r>
        <w:rPr>
          <w:rFonts w:hint="eastAsia" w:ascii="仿宋" w:hAnsi="仿宋" w:eastAsia="仿宋" w:cs="仿宋"/>
          <w:sz w:val="30"/>
          <w:szCs w:val="30"/>
        </w:rPr>
        <w:t>5.社会保障和就业支出（208）财政对其他社会保险基金的补助（27）财政对工伤保险基金的补助(02）：反映财政对工伤保险基金的补助支出。</w:t>
      </w:r>
    </w:p>
    <w:p>
      <w:pPr>
        <w:pStyle w:val="15"/>
        <w:ind w:firstLine="600" w:firstLineChars="200"/>
        <w:rPr>
          <w:rFonts w:hint="eastAsia" w:ascii="仿宋" w:hAnsi="仿宋" w:eastAsia="仿宋" w:cs="仿宋"/>
          <w:sz w:val="30"/>
          <w:szCs w:val="30"/>
        </w:rPr>
      </w:pPr>
      <w:r>
        <w:rPr>
          <w:rFonts w:hint="eastAsia" w:ascii="仿宋" w:hAnsi="仿宋" w:eastAsia="仿宋" w:cs="仿宋"/>
          <w:sz w:val="30"/>
          <w:szCs w:val="30"/>
        </w:rPr>
        <w:t>6.卫生健康支出（210）基层医疗卫生机构（03）乡镇卫生院(02）：反映用于乡镇卫生院的支出。</w:t>
      </w:r>
    </w:p>
    <w:p>
      <w:pPr>
        <w:pStyle w:val="15"/>
        <w:ind w:firstLine="600" w:firstLineChars="200"/>
        <w:rPr>
          <w:rFonts w:hint="eastAsia" w:ascii="仿宋" w:hAnsi="仿宋" w:eastAsia="仿宋" w:cs="仿宋"/>
          <w:sz w:val="30"/>
          <w:szCs w:val="30"/>
        </w:rPr>
      </w:pPr>
      <w:r>
        <w:rPr>
          <w:rFonts w:hint="eastAsia" w:ascii="仿宋" w:hAnsi="仿宋" w:eastAsia="仿宋" w:cs="仿宋"/>
          <w:sz w:val="30"/>
          <w:szCs w:val="30"/>
        </w:rPr>
        <w:t>7.卫生健康支出（210）行政事业单位医疗（11）事业单位医疗(02）：反映财政部门安排的事业单位基本医疗保险缴费经费，未参加医疗保险的事业单位的公费医疗经费，按国家规定享受离休人员待遇的医疗经费。</w:t>
      </w:r>
    </w:p>
    <w:p>
      <w:pPr>
        <w:pStyle w:val="15"/>
        <w:ind w:firstLine="600" w:firstLineChars="200"/>
        <w:rPr>
          <w:rFonts w:hint="eastAsia" w:ascii="仿宋" w:hAnsi="仿宋" w:eastAsia="仿宋" w:cs="仿宋"/>
          <w:sz w:val="30"/>
          <w:szCs w:val="30"/>
        </w:rPr>
      </w:pPr>
      <w:r>
        <w:rPr>
          <w:rFonts w:hint="eastAsia" w:ascii="仿宋" w:hAnsi="仿宋" w:eastAsia="仿宋" w:cs="仿宋"/>
          <w:sz w:val="30"/>
          <w:szCs w:val="30"/>
        </w:rPr>
        <w:t>8.卫生健康支出（210）行政事业单位医疗（11）公务员医疗补助(03）：反映财政部门安排的公务员医疗补助经费。</w:t>
      </w:r>
    </w:p>
    <w:p>
      <w:pPr>
        <w:pStyle w:val="15"/>
        <w:ind w:firstLine="600" w:firstLineChars="200"/>
        <w:rPr>
          <w:rFonts w:hint="eastAsia" w:ascii="仿宋" w:hAnsi="仿宋" w:eastAsia="仿宋" w:cs="仿宋"/>
          <w:sz w:val="32"/>
          <w:szCs w:val="32"/>
        </w:rPr>
      </w:pPr>
      <w:r>
        <w:rPr>
          <w:rFonts w:hint="eastAsia" w:ascii="仿宋" w:hAnsi="仿宋" w:eastAsia="仿宋" w:cs="仿宋"/>
          <w:sz w:val="30"/>
          <w:szCs w:val="30"/>
        </w:rPr>
        <w:t>9.住房保障支出（221）住房改革支出（02）住房公积金(01）：反映行政事业单位按人力资源和社会保障部、财政部规定的基本工资和津贴补贴以及规定比例为职工缴纳的住房公积金。</w:t>
      </w:r>
    </w:p>
    <w:p>
      <w:pPr>
        <w:autoSpaceDE w:val="0"/>
        <w:autoSpaceDN w:val="0"/>
        <w:adjustRightInd w:val="0"/>
        <w:ind w:firstLine="600" w:firstLineChars="200"/>
        <w:rPr>
          <w:rFonts w:hint="eastAsia" w:ascii="仿宋" w:hAnsi="仿宋" w:eastAsia="仿宋" w:cs="仿宋"/>
          <w:color w:val="000000"/>
          <w:szCs w:val="30"/>
          <w:lang w:val="zh-CN"/>
        </w:rPr>
      </w:pPr>
    </w:p>
    <w:p>
      <w:pPr>
        <w:autoSpaceDE w:val="0"/>
        <w:autoSpaceDN w:val="0"/>
        <w:adjustRightInd w:val="0"/>
        <w:ind w:firstLine="600" w:firstLineChars="200"/>
        <w:rPr>
          <w:rFonts w:hint="eastAsia" w:ascii="仿宋_GB2312"/>
          <w:szCs w:val="30"/>
        </w:rPr>
      </w:pPr>
    </w:p>
    <w:p/>
    <w:sectPr>
      <w:headerReference r:id="rId3" w:type="default"/>
      <w:footerReference r:id="rId4" w:type="default"/>
      <w:pgSz w:w="11906" w:h="16838"/>
      <w:pgMar w:top="1418" w:right="1418" w:bottom="1418"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9"/>
                            </w:rPr>
                          </w:pPr>
                          <w:r>
                            <w:fldChar w:fldCharType="begin"/>
                          </w:r>
                          <w:r>
                            <w:rPr>
                              <w:rStyle w:val="9"/>
                            </w:rPr>
                            <w:instrText xml:space="preserve">PAGE  </w:instrText>
                          </w:r>
                          <w:r>
                            <w:fldChar w:fldCharType="separate"/>
                          </w:r>
                          <w:r>
                            <w:rPr>
                              <w:rStyle w:val="9"/>
                            </w:rPr>
                            <w:t>13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4"/>
                      <w:rPr>
                        <w:rStyle w:val="9"/>
                      </w:rPr>
                    </w:pPr>
                    <w:r>
                      <w:fldChar w:fldCharType="begin"/>
                    </w:r>
                    <w:r>
                      <w:rPr>
                        <w:rStyle w:val="9"/>
                      </w:rPr>
                      <w:instrText xml:space="preserve">PAGE  </w:instrText>
                    </w:r>
                    <w:r>
                      <w:fldChar w:fldCharType="separate"/>
                    </w:r>
                    <w:r>
                      <w:rPr>
                        <w:rStyle w:val="9"/>
                      </w:rPr>
                      <w:t>13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D88BA9"/>
    <w:multiLevelType w:val="singleLevel"/>
    <w:tmpl w:val="87D88BA9"/>
    <w:lvl w:ilvl="0" w:tentative="0">
      <w:start w:val="3"/>
      <w:numFmt w:val="decimal"/>
      <w:suff w:val="nothing"/>
      <w:lvlText w:val="（%1）"/>
      <w:lvlJc w:val="left"/>
    </w:lvl>
  </w:abstractNum>
  <w:abstractNum w:abstractNumId="1">
    <w:nsid w:val="1A003ED0"/>
    <w:multiLevelType w:val="singleLevel"/>
    <w:tmpl w:val="1A003ED0"/>
    <w:lvl w:ilvl="0" w:tentative="0">
      <w:start w:val="14"/>
      <w:numFmt w:val="chineseCounting"/>
      <w:suff w:val="nothing"/>
      <w:lvlText w:val="%1、"/>
      <w:lvlJc w:val="left"/>
      <w:rPr>
        <w:rFonts w:hint="eastAsia"/>
      </w:rPr>
    </w:lvl>
  </w:abstractNum>
  <w:abstractNum w:abstractNumId="2">
    <w:nsid w:val="2CAE8B81"/>
    <w:multiLevelType w:val="singleLevel"/>
    <w:tmpl w:val="2CAE8B81"/>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lOTgzMDBiZjZlOGZhMjZlMjY2M2FmM2I3NjczODQifQ=="/>
  </w:docVars>
  <w:rsids>
    <w:rsidRoot w:val="384B4E1F"/>
    <w:rsid w:val="29936BED"/>
    <w:rsid w:val="2A1201F3"/>
    <w:rsid w:val="384B4E1F"/>
    <w:rsid w:val="4C3D6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1"/>
    <w:basedOn w:val="1"/>
    <w:next w:val="1"/>
    <w:qFormat/>
    <w:uiPriority w:val="0"/>
    <w:pPr>
      <w:keepNext/>
      <w:keepLines/>
      <w:spacing w:before="50" w:beforeLines="50" w:after="50" w:afterLines="50" w:line="360" w:lineRule="auto"/>
      <w:ind w:left="2310" w:leftChars="100" w:rightChars="100"/>
      <w:jc w:val="center"/>
      <w:outlineLvl w:val="0"/>
    </w:pPr>
    <w:rPr>
      <w:rFonts w:eastAsia="黑体"/>
      <w:bCs/>
      <w:kern w:val="44"/>
      <w:sz w:val="32"/>
      <w:szCs w:val="44"/>
    </w:rPr>
  </w:style>
  <w:style w:type="paragraph" w:styleId="3">
    <w:name w:val="heading 2"/>
    <w:basedOn w:val="1"/>
    <w:next w:val="1"/>
    <w:qFormat/>
    <w:uiPriority w:val="0"/>
    <w:pPr>
      <w:keepNext/>
      <w:keepLines/>
      <w:spacing w:before="50" w:beforeLines="50" w:beforeAutospacing="0" w:after="50" w:afterLines="50" w:afterAutospacing="0" w:line="300" w:lineRule="auto"/>
      <w:outlineLvl w:val="1"/>
    </w:pPr>
    <w:rPr>
      <w:rFonts w:ascii="Arial" w:hAnsi="Arial" w:eastAsia="黑体"/>
      <w:sz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rFonts w:ascii="Calibri" w:hAnsi="Calibri" w:eastAsia="宋体"/>
      <w:kern w:val="0"/>
      <w:sz w:val="24"/>
    </w:rPr>
  </w:style>
  <w:style w:type="character" w:styleId="9">
    <w:name w:val="page number"/>
    <w:basedOn w:val="8"/>
    <w:qFormat/>
    <w:uiPriority w:val="0"/>
  </w:style>
  <w:style w:type="paragraph" w:customStyle="1" w:styleId="10">
    <w:name w:val="WPSOffice手动目录 1"/>
    <w:qFormat/>
    <w:uiPriority w:val="0"/>
    <w:pPr>
      <w:spacing w:line="360" w:lineRule="auto"/>
    </w:pPr>
    <w:rPr>
      <w:rFonts w:ascii="Times New Roman" w:hAnsi="Times New Roman" w:eastAsia="黑体" w:cs="Times New Roman"/>
      <w:sz w:val="24"/>
      <w:lang w:val="en-US" w:eastAsia="zh-CN" w:bidi="ar-SA"/>
    </w:rPr>
  </w:style>
  <w:style w:type="paragraph" w:customStyle="1" w:styleId="11">
    <w:name w:val="WPSOffice手动目录 2"/>
    <w:qFormat/>
    <w:uiPriority w:val="0"/>
    <w:pPr>
      <w:spacing w:line="360" w:lineRule="auto"/>
      <w:ind w:leftChars="200"/>
    </w:pPr>
    <w:rPr>
      <w:rFonts w:ascii="Times New Roman" w:hAnsi="Times New Roman" w:eastAsia="黑体" w:cs="Times New Roman"/>
      <w:sz w:val="24"/>
      <w:lang w:val="en-US" w:eastAsia="zh-CN" w:bidi="ar-SA"/>
    </w:rPr>
  </w:style>
  <w:style w:type="paragraph" w:customStyle="1" w:styleId="12">
    <w:name w:val="正文1"/>
    <w:qFormat/>
    <w:uiPriority w:val="0"/>
    <w:pPr>
      <w:jc w:val="both"/>
    </w:pPr>
    <w:rPr>
      <w:rFonts w:ascii="Times New Roman" w:hAnsi="Times New Roman" w:eastAsia="楷体_GB2312" w:cs="Times New Roman"/>
      <w:kern w:val="2"/>
      <w:sz w:val="30"/>
      <w:szCs w:val="21"/>
      <w:lang w:val="en-US" w:eastAsia="zh-CN" w:bidi="ar-SA"/>
    </w:rPr>
  </w:style>
  <w:style w:type="character" w:customStyle="1" w:styleId="13">
    <w:name w:val="font41"/>
    <w:qFormat/>
    <w:uiPriority w:val="0"/>
    <w:rPr>
      <w:rFonts w:hint="eastAsia" w:ascii="宋体" w:hAnsi="宋体" w:eastAsia="宋体" w:cs="宋体"/>
      <w:color w:val="000000"/>
      <w:sz w:val="18"/>
      <w:szCs w:val="18"/>
      <w:u w:val="none"/>
    </w:rPr>
  </w:style>
  <w:style w:type="character" w:customStyle="1" w:styleId="14">
    <w:name w:val="font111"/>
    <w:qFormat/>
    <w:uiPriority w:val="0"/>
    <w:rPr>
      <w:rFonts w:hint="eastAsia" w:ascii="宋体" w:hAnsi="宋体" w:eastAsia="宋体" w:cs="宋体"/>
      <w:color w:val="000000"/>
      <w:sz w:val="18"/>
      <w:szCs w:val="18"/>
      <w:u w:val="none"/>
    </w:rPr>
  </w:style>
  <w:style w:type="paragraph" w:customStyle="1" w:styleId="15">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5658</Words>
  <Characters>6513</Characters>
  <Lines>0</Lines>
  <Paragraphs>0</Paragraphs>
  <TotalTime>0</TotalTime>
  <ScaleCrop>false</ScaleCrop>
  <LinksUpToDate>false</LinksUpToDate>
  <CharactersWithSpaces>6678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2022-08-26T09:22:00Z</dcterms:created>
  <dc:creator>罗保英</dc:creator>
  <cp:lastModifiedBy>Administrator</cp:lastModifiedBy>
  <dcterms:modified xsi:type="dcterms:W3CDTF">2025-02-26T05:57:12Z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456D5E3BCD64486E86463E49874D9F36</vt:lpwstr>
  </property>
</Properties>
</file>