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2A2" w:rsidRDefault="004642A2">
      <w:pPr>
        <w:spacing w:before="240" w:after="240"/>
        <w:jc w:val="center"/>
        <w:rPr>
          <w:rFonts w:ascii="宋体" w:hAnsi="宋体"/>
          <w:b/>
          <w:bCs/>
          <w:sz w:val="72"/>
          <w:szCs w:val="72"/>
        </w:rPr>
      </w:pPr>
    </w:p>
    <w:p w:rsidR="004642A2" w:rsidRDefault="00063324">
      <w:pPr>
        <w:spacing w:before="240" w:after="240"/>
        <w:jc w:val="center"/>
        <w:rPr>
          <w:rFonts w:ascii="黑体" w:eastAsia="黑体" w:hAnsi="黑体" w:cs="黑体"/>
          <w:sz w:val="72"/>
          <w:szCs w:val="72"/>
        </w:rPr>
      </w:pPr>
      <w:r>
        <w:rPr>
          <w:rFonts w:ascii="黑体" w:eastAsia="黑体" w:hAnsi="黑体" w:cs="黑体" w:hint="eastAsia"/>
          <w:sz w:val="72"/>
          <w:szCs w:val="72"/>
        </w:rPr>
        <w:t>绥阳县财政局2020年度</w:t>
      </w:r>
    </w:p>
    <w:p w:rsidR="004642A2" w:rsidRDefault="00063324">
      <w:pPr>
        <w:spacing w:before="240" w:after="240"/>
        <w:jc w:val="center"/>
        <w:rPr>
          <w:rFonts w:ascii="黑体" w:eastAsia="黑体" w:hAnsi="黑体" w:cs="黑体"/>
          <w:sz w:val="72"/>
          <w:szCs w:val="72"/>
        </w:rPr>
      </w:pPr>
      <w:r>
        <w:rPr>
          <w:rFonts w:ascii="黑体" w:eastAsia="黑体" w:hAnsi="黑体" w:cs="黑体" w:hint="eastAsia"/>
          <w:sz w:val="72"/>
          <w:szCs w:val="72"/>
        </w:rPr>
        <w:t>部门决算</w:t>
      </w:r>
    </w:p>
    <w:p w:rsidR="004642A2" w:rsidRDefault="004642A2">
      <w:pPr>
        <w:spacing w:before="240" w:after="240"/>
        <w:rPr>
          <w:rFonts w:ascii="Calibri" w:hAnsi="Calibri"/>
          <w:sz w:val="48"/>
          <w:szCs w:val="48"/>
        </w:rPr>
      </w:pPr>
    </w:p>
    <w:p w:rsidR="004642A2" w:rsidRDefault="004642A2">
      <w:pPr>
        <w:rPr>
          <w:rFonts w:ascii="Calibri" w:hAnsi="Calibri"/>
          <w:sz w:val="48"/>
          <w:szCs w:val="48"/>
        </w:rPr>
      </w:pPr>
    </w:p>
    <w:p w:rsidR="004642A2" w:rsidRDefault="004642A2">
      <w:pPr>
        <w:rPr>
          <w:rFonts w:ascii="Calibri" w:hAnsi="Calibri"/>
          <w:sz w:val="48"/>
          <w:szCs w:val="48"/>
        </w:rPr>
      </w:pPr>
    </w:p>
    <w:p w:rsidR="004642A2" w:rsidRDefault="004642A2">
      <w:pPr>
        <w:jc w:val="center"/>
        <w:rPr>
          <w:rFonts w:ascii="Calibri" w:hAnsi="Calibri"/>
          <w:sz w:val="44"/>
          <w:szCs w:val="44"/>
        </w:rPr>
      </w:pPr>
    </w:p>
    <w:p w:rsidR="004642A2" w:rsidRDefault="004642A2">
      <w:pPr>
        <w:jc w:val="center"/>
        <w:rPr>
          <w:rFonts w:ascii="Calibri" w:hAnsi="Calibri"/>
          <w:sz w:val="44"/>
          <w:szCs w:val="44"/>
        </w:rPr>
      </w:pPr>
    </w:p>
    <w:p w:rsidR="004642A2" w:rsidRDefault="004642A2">
      <w:pPr>
        <w:rPr>
          <w:rFonts w:ascii="Calibri" w:hAnsi="Calibri"/>
          <w:sz w:val="44"/>
          <w:szCs w:val="44"/>
        </w:rPr>
      </w:pPr>
    </w:p>
    <w:p w:rsidR="004642A2" w:rsidRDefault="004642A2">
      <w:pPr>
        <w:rPr>
          <w:rFonts w:ascii="Calibri" w:hAnsi="Calibri"/>
          <w:sz w:val="44"/>
          <w:szCs w:val="44"/>
        </w:rPr>
      </w:pPr>
    </w:p>
    <w:p w:rsidR="004642A2" w:rsidRDefault="004642A2">
      <w:pPr>
        <w:rPr>
          <w:rFonts w:ascii="Calibri" w:hAnsi="Calibri"/>
          <w:sz w:val="44"/>
          <w:szCs w:val="44"/>
        </w:rPr>
      </w:pPr>
    </w:p>
    <w:p w:rsidR="004642A2" w:rsidRDefault="004642A2">
      <w:pPr>
        <w:jc w:val="center"/>
        <w:rPr>
          <w:rFonts w:ascii="Calibri" w:hAnsi="Calibri"/>
          <w:sz w:val="44"/>
          <w:szCs w:val="44"/>
        </w:rPr>
      </w:pPr>
    </w:p>
    <w:p w:rsidR="004642A2" w:rsidRDefault="004642A2">
      <w:pPr>
        <w:jc w:val="center"/>
        <w:rPr>
          <w:rFonts w:ascii="Calibri" w:hAnsi="Calibri"/>
          <w:sz w:val="44"/>
          <w:szCs w:val="44"/>
        </w:rPr>
      </w:pPr>
    </w:p>
    <w:p w:rsidR="004642A2" w:rsidRDefault="004642A2">
      <w:pPr>
        <w:rPr>
          <w:rFonts w:ascii="Calibri" w:hAnsi="Calibri"/>
          <w:sz w:val="44"/>
          <w:szCs w:val="44"/>
        </w:rPr>
      </w:pPr>
    </w:p>
    <w:p w:rsidR="004642A2" w:rsidRDefault="004642A2">
      <w:pPr>
        <w:jc w:val="center"/>
        <w:rPr>
          <w:rFonts w:ascii="Calibri" w:hAnsi="Calibri"/>
          <w:sz w:val="44"/>
          <w:szCs w:val="44"/>
        </w:rPr>
      </w:pPr>
    </w:p>
    <w:p w:rsidR="004642A2" w:rsidRDefault="004642A2">
      <w:pPr>
        <w:jc w:val="center"/>
        <w:rPr>
          <w:rFonts w:ascii="Calibri" w:hAnsi="Calibri"/>
          <w:sz w:val="44"/>
          <w:szCs w:val="44"/>
        </w:rPr>
      </w:pPr>
    </w:p>
    <w:p w:rsidR="004642A2" w:rsidRDefault="004642A2">
      <w:pPr>
        <w:jc w:val="center"/>
        <w:rPr>
          <w:rFonts w:ascii="Calibri" w:hAnsi="Calibri"/>
          <w:sz w:val="44"/>
          <w:szCs w:val="44"/>
        </w:rPr>
      </w:pPr>
    </w:p>
    <w:p w:rsidR="004642A2" w:rsidRDefault="00063324">
      <w:pPr>
        <w:jc w:val="center"/>
        <w:rPr>
          <w:rFonts w:ascii="黑体" w:eastAsia="黑体" w:hAnsi="黑体" w:cs="黑体"/>
          <w:sz w:val="44"/>
          <w:szCs w:val="44"/>
        </w:rPr>
      </w:pPr>
      <w:r>
        <w:rPr>
          <w:rFonts w:ascii="黑体" w:eastAsia="黑体" w:hAnsi="黑体" w:cs="黑体" w:hint="eastAsia"/>
          <w:sz w:val="44"/>
          <w:szCs w:val="44"/>
        </w:rPr>
        <w:t>2021年8月</w:t>
      </w:r>
    </w:p>
    <w:p w:rsidR="004642A2" w:rsidRDefault="004642A2">
      <w:pPr>
        <w:jc w:val="center"/>
        <w:rPr>
          <w:rFonts w:ascii="Calibri" w:hAnsi="Calibri"/>
          <w:b/>
          <w:bCs/>
          <w:sz w:val="44"/>
          <w:szCs w:val="44"/>
        </w:rPr>
      </w:pPr>
    </w:p>
    <w:p w:rsidR="004642A2" w:rsidRDefault="00063324">
      <w:pPr>
        <w:jc w:val="center"/>
        <w:rPr>
          <w:rFonts w:ascii="黑体" w:eastAsia="黑体" w:hAnsi="Calibri"/>
          <w:b/>
          <w:bCs/>
          <w:sz w:val="44"/>
          <w:szCs w:val="44"/>
        </w:rPr>
      </w:pPr>
      <w:r>
        <w:rPr>
          <w:rFonts w:ascii="黑体" w:eastAsia="黑体" w:hAnsi="Calibri" w:hint="eastAsia"/>
          <w:b/>
          <w:bCs/>
          <w:sz w:val="44"/>
          <w:szCs w:val="44"/>
        </w:rPr>
        <w:lastRenderedPageBreak/>
        <w:t>目  录</w:t>
      </w:r>
    </w:p>
    <w:p w:rsidR="004642A2" w:rsidRDefault="004642A2">
      <w:pPr>
        <w:jc w:val="center"/>
        <w:rPr>
          <w:rFonts w:ascii="Calibri" w:hAnsi="Calibri"/>
          <w:b/>
          <w:bCs/>
          <w:sz w:val="44"/>
          <w:szCs w:val="44"/>
        </w:rPr>
      </w:pPr>
    </w:p>
    <w:p w:rsidR="004642A2" w:rsidRDefault="00063324">
      <w:pPr>
        <w:rPr>
          <w:rFonts w:ascii="Calibri" w:hAnsi="Calibri"/>
          <w:sz w:val="32"/>
          <w:szCs w:val="32"/>
        </w:rPr>
      </w:pPr>
      <w:r>
        <w:rPr>
          <w:rFonts w:ascii="黑体" w:eastAsia="黑体" w:hint="eastAsia"/>
          <w:sz w:val="32"/>
          <w:szCs w:val="32"/>
        </w:rPr>
        <w:t>第一部分  部门概况</w:t>
      </w:r>
    </w:p>
    <w:p w:rsidR="004642A2" w:rsidRDefault="00063324">
      <w:pPr>
        <w:ind w:firstLineChars="100" w:firstLine="300"/>
        <w:rPr>
          <w:rFonts w:ascii="仿宋_GB2312" w:eastAsia="仿宋_GB2312"/>
          <w:bCs/>
          <w:sz w:val="30"/>
          <w:szCs w:val="30"/>
        </w:rPr>
      </w:pPr>
      <w:r>
        <w:rPr>
          <w:rFonts w:ascii="仿宋_GB2312" w:eastAsia="仿宋_GB2312" w:hint="eastAsia"/>
          <w:bCs/>
          <w:sz w:val="30"/>
          <w:szCs w:val="30"/>
        </w:rPr>
        <w:t>一、部门职责</w:t>
      </w:r>
    </w:p>
    <w:p w:rsidR="004642A2" w:rsidRDefault="00063324">
      <w:pPr>
        <w:ind w:firstLineChars="100" w:firstLine="300"/>
        <w:rPr>
          <w:rFonts w:ascii="仿宋_GB2312" w:eastAsia="仿宋_GB2312" w:hAnsi="Calibri"/>
          <w:bCs/>
          <w:sz w:val="30"/>
          <w:szCs w:val="30"/>
        </w:rPr>
      </w:pPr>
      <w:r>
        <w:rPr>
          <w:rFonts w:ascii="仿宋_GB2312" w:eastAsia="仿宋_GB2312" w:hint="eastAsia"/>
          <w:bCs/>
          <w:sz w:val="30"/>
          <w:szCs w:val="30"/>
        </w:rPr>
        <w:t>二、机构设置</w:t>
      </w:r>
    </w:p>
    <w:p w:rsidR="004642A2" w:rsidRDefault="00063324">
      <w:pPr>
        <w:ind w:firstLineChars="100" w:firstLine="300"/>
        <w:rPr>
          <w:rFonts w:ascii="仿宋_GB2312" w:eastAsia="仿宋_GB2312"/>
          <w:bCs/>
          <w:sz w:val="30"/>
          <w:szCs w:val="30"/>
        </w:rPr>
      </w:pPr>
      <w:r>
        <w:rPr>
          <w:rFonts w:ascii="仿宋_GB2312" w:eastAsia="仿宋_GB2312" w:hint="eastAsia"/>
          <w:bCs/>
          <w:sz w:val="30"/>
          <w:szCs w:val="30"/>
        </w:rPr>
        <w:t>三、部门决算单位构成及人员构成</w:t>
      </w:r>
    </w:p>
    <w:p w:rsidR="004642A2" w:rsidRDefault="00063324">
      <w:pPr>
        <w:rPr>
          <w:rFonts w:ascii="黑体" w:eastAsia="黑体"/>
          <w:sz w:val="32"/>
          <w:szCs w:val="32"/>
        </w:rPr>
      </w:pPr>
      <w:r>
        <w:rPr>
          <w:rFonts w:ascii="黑体" w:eastAsia="黑体" w:hint="eastAsia"/>
          <w:sz w:val="32"/>
          <w:szCs w:val="32"/>
        </w:rPr>
        <w:t>第二部分  2020年度部门决算公开报表</w:t>
      </w:r>
    </w:p>
    <w:p w:rsidR="004642A2" w:rsidRDefault="00063324">
      <w:pPr>
        <w:numPr>
          <w:ilvl w:val="0"/>
          <w:numId w:val="1"/>
        </w:numPr>
        <w:rPr>
          <w:rFonts w:ascii="仿宋_GB2312" w:eastAsia="仿宋_GB2312" w:hAnsi="华文中宋"/>
          <w:sz w:val="32"/>
          <w:szCs w:val="32"/>
        </w:rPr>
      </w:pPr>
      <w:r>
        <w:rPr>
          <w:rFonts w:ascii="仿宋_GB2312" w:eastAsia="仿宋_GB2312" w:hAnsi="华文中宋" w:hint="eastAsia"/>
          <w:sz w:val="32"/>
          <w:szCs w:val="32"/>
        </w:rPr>
        <w:t>收入支出决算总表</w:t>
      </w:r>
    </w:p>
    <w:p w:rsidR="004642A2" w:rsidRDefault="00063324">
      <w:pPr>
        <w:ind w:firstLineChars="100" w:firstLine="320"/>
        <w:rPr>
          <w:rFonts w:ascii="仿宋_GB2312" w:eastAsia="仿宋_GB2312" w:hAnsi="华文中宋"/>
          <w:sz w:val="32"/>
          <w:szCs w:val="32"/>
        </w:rPr>
      </w:pPr>
      <w:r>
        <w:rPr>
          <w:rFonts w:ascii="仿宋_GB2312" w:eastAsia="仿宋_GB2312" w:hint="eastAsia"/>
          <w:sz w:val="32"/>
          <w:szCs w:val="32"/>
        </w:rPr>
        <w:t>二、</w:t>
      </w:r>
      <w:r>
        <w:rPr>
          <w:rFonts w:ascii="仿宋_GB2312" w:eastAsia="仿宋_GB2312" w:hAnsi="华文中宋" w:hint="eastAsia"/>
          <w:sz w:val="32"/>
          <w:szCs w:val="32"/>
        </w:rPr>
        <w:t>收入决算表</w:t>
      </w:r>
    </w:p>
    <w:p w:rsidR="004642A2" w:rsidRDefault="00063324">
      <w:pPr>
        <w:ind w:firstLineChars="100" w:firstLine="320"/>
        <w:rPr>
          <w:rFonts w:ascii="仿宋_GB2312" w:eastAsia="仿宋_GB2312" w:hAnsi="华文中宋"/>
          <w:sz w:val="32"/>
          <w:szCs w:val="32"/>
        </w:rPr>
      </w:pPr>
      <w:r>
        <w:rPr>
          <w:rFonts w:ascii="仿宋_GB2312" w:eastAsia="仿宋_GB2312" w:hint="eastAsia"/>
          <w:sz w:val="32"/>
          <w:szCs w:val="32"/>
        </w:rPr>
        <w:t>三、</w:t>
      </w:r>
      <w:r>
        <w:rPr>
          <w:rFonts w:ascii="仿宋_GB2312" w:eastAsia="仿宋_GB2312" w:hAnsi="华文中宋" w:hint="eastAsia"/>
          <w:sz w:val="32"/>
          <w:szCs w:val="32"/>
        </w:rPr>
        <w:t>支出决算表</w:t>
      </w:r>
    </w:p>
    <w:p w:rsidR="004642A2" w:rsidRDefault="00063324">
      <w:pPr>
        <w:ind w:firstLineChars="100" w:firstLine="320"/>
        <w:rPr>
          <w:rFonts w:ascii="仿宋_GB2312" w:eastAsia="仿宋_GB2312" w:hAnsi="华文中宋"/>
          <w:sz w:val="32"/>
          <w:szCs w:val="32"/>
        </w:rPr>
      </w:pPr>
      <w:r>
        <w:rPr>
          <w:rFonts w:ascii="仿宋_GB2312" w:eastAsia="仿宋_GB2312" w:hint="eastAsia"/>
          <w:sz w:val="32"/>
          <w:szCs w:val="32"/>
        </w:rPr>
        <w:t>四、</w:t>
      </w:r>
      <w:r>
        <w:rPr>
          <w:rFonts w:ascii="仿宋_GB2312" w:eastAsia="仿宋_GB2312" w:hAnsi="华文中宋" w:hint="eastAsia"/>
          <w:sz w:val="32"/>
          <w:szCs w:val="32"/>
        </w:rPr>
        <w:t>财政拨款收入支出决算总表</w:t>
      </w:r>
    </w:p>
    <w:p w:rsidR="004642A2" w:rsidRDefault="00063324">
      <w:pPr>
        <w:ind w:firstLineChars="100" w:firstLine="320"/>
        <w:rPr>
          <w:rFonts w:ascii="仿宋_GB2312" w:eastAsia="仿宋_GB2312" w:hAnsi="华文中宋"/>
          <w:sz w:val="32"/>
          <w:szCs w:val="32"/>
        </w:rPr>
      </w:pPr>
      <w:r>
        <w:rPr>
          <w:rFonts w:ascii="仿宋_GB2312" w:eastAsia="仿宋_GB2312" w:hint="eastAsia"/>
          <w:sz w:val="32"/>
          <w:szCs w:val="32"/>
        </w:rPr>
        <w:t>五、</w:t>
      </w:r>
      <w:r>
        <w:rPr>
          <w:rFonts w:ascii="仿宋_GB2312" w:eastAsia="仿宋_GB2312" w:hAnsi="华文中宋" w:hint="eastAsia"/>
          <w:sz w:val="32"/>
          <w:szCs w:val="32"/>
        </w:rPr>
        <w:t>一般公共预算财政拨款支出决算表</w:t>
      </w:r>
    </w:p>
    <w:p w:rsidR="004642A2" w:rsidRDefault="00063324">
      <w:pPr>
        <w:ind w:firstLineChars="100" w:firstLine="320"/>
        <w:rPr>
          <w:rFonts w:ascii="仿宋_GB2312" w:eastAsia="仿宋_GB2312" w:hAnsi="华文中宋"/>
          <w:sz w:val="32"/>
          <w:szCs w:val="32"/>
        </w:rPr>
      </w:pPr>
      <w:r>
        <w:rPr>
          <w:rFonts w:ascii="仿宋_GB2312" w:eastAsia="仿宋_GB2312" w:hint="eastAsia"/>
          <w:sz w:val="32"/>
          <w:szCs w:val="32"/>
        </w:rPr>
        <w:t>六、</w:t>
      </w:r>
      <w:r>
        <w:rPr>
          <w:rFonts w:ascii="仿宋_GB2312" w:eastAsia="仿宋_GB2312" w:hAnsi="华文中宋" w:hint="eastAsia"/>
          <w:sz w:val="32"/>
          <w:szCs w:val="32"/>
        </w:rPr>
        <w:t>一般公共预算财政拨款基本支出决算表</w:t>
      </w:r>
    </w:p>
    <w:p w:rsidR="004642A2" w:rsidRDefault="00063324">
      <w:pPr>
        <w:ind w:firstLineChars="100" w:firstLine="320"/>
        <w:rPr>
          <w:rFonts w:ascii="仿宋_GB2312" w:eastAsia="仿宋_GB2312" w:hAnsi="华文中宋"/>
          <w:sz w:val="32"/>
          <w:szCs w:val="32"/>
        </w:rPr>
      </w:pPr>
      <w:r>
        <w:rPr>
          <w:rFonts w:ascii="仿宋_GB2312" w:eastAsia="仿宋_GB2312" w:hint="eastAsia"/>
          <w:sz w:val="32"/>
          <w:szCs w:val="32"/>
        </w:rPr>
        <w:t>七、</w:t>
      </w:r>
      <w:r>
        <w:rPr>
          <w:rFonts w:ascii="仿宋_GB2312" w:eastAsia="仿宋_GB2312" w:hAnsi="华文中宋" w:hint="eastAsia"/>
          <w:sz w:val="32"/>
          <w:szCs w:val="32"/>
        </w:rPr>
        <w:t>一般公共预算财政拨款“三公”经费支出决算表</w:t>
      </w:r>
    </w:p>
    <w:p w:rsidR="004642A2" w:rsidRDefault="00063324">
      <w:pPr>
        <w:ind w:firstLineChars="100" w:firstLine="320"/>
        <w:rPr>
          <w:rFonts w:ascii="仿宋_GB2312" w:eastAsia="仿宋_GB2312" w:hAnsi="华文中宋"/>
          <w:sz w:val="32"/>
          <w:szCs w:val="32"/>
        </w:rPr>
      </w:pPr>
      <w:r>
        <w:rPr>
          <w:rFonts w:ascii="仿宋_GB2312" w:eastAsia="仿宋_GB2312" w:hint="eastAsia"/>
          <w:sz w:val="32"/>
          <w:szCs w:val="32"/>
        </w:rPr>
        <w:t>八、</w:t>
      </w:r>
      <w:r>
        <w:rPr>
          <w:rFonts w:ascii="仿宋_GB2312" w:eastAsia="仿宋_GB2312" w:hAnsi="华文中宋" w:hint="eastAsia"/>
          <w:sz w:val="32"/>
          <w:szCs w:val="32"/>
        </w:rPr>
        <w:t>政府性基金预算财政拨款收入支出决算表</w:t>
      </w:r>
    </w:p>
    <w:p w:rsidR="004642A2" w:rsidRDefault="00063324">
      <w:pPr>
        <w:ind w:firstLineChars="100" w:firstLine="320"/>
        <w:rPr>
          <w:rFonts w:ascii="仿宋_GB2312" w:eastAsia="仿宋_GB2312"/>
          <w:sz w:val="32"/>
          <w:szCs w:val="32"/>
        </w:rPr>
      </w:pPr>
      <w:r>
        <w:rPr>
          <w:rFonts w:ascii="仿宋_GB2312" w:eastAsia="仿宋_GB2312" w:hint="eastAsia"/>
          <w:sz w:val="32"/>
          <w:szCs w:val="32"/>
        </w:rPr>
        <w:t>九、</w:t>
      </w:r>
      <w:r>
        <w:rPr>
          <w:rFonts w:ascii="仿宋_GB2312" w:eastAsia="仿宋_GB2312" w:hAnsi="华文中宋" w:hint="eastAsia"/>
          <w:sz w:val="32"/>
          <w:szCs w:val="32"/>
        </w:rPr>
        <w:t>国有资本经营预算财政拨款收入支出决算表</w:t>
      </w:r>
    </w:p>
    <w:p w:rsidR="004642A2" w:rsidRDefault="00063324">
      <w:pPr>
        <w:ind w:firstLineChars="100" w:firstLine="320"/>
        <w:rPr>
          <w:rFonts w:ascii="仿宋_GB2312" w:eastAsia="仿宋_GB2312" w:hAnsi="华文中宋"/>
          <w:sz w:val="32"/>
          <w:szCs w:val="32"/>
        </w:rPr>
      </w:pPr>
      <w:r>
        <w:rPr>
          <w:rFonts w:ascii="仿宋_GB2312" w:eastAsia="仿宋_GB2312" w:hAnsi="华文中宋" w:hint="eastAsia"/>
          <w:sz w:val="32"/>
          <w:szCs w:val="32"/>
        </w:rPr>
        <w:t>十、非财政拨款财政收入支出决算表</w:t>
      </w:r>
    </w:p>
    <w:p w:rsidR="004642A2" w:rsidRDefault="00063324">
      <w:pPr>
        <w:spacing w:line="800" w:lineRule="exact"/>
        <w:rPr>
          <w:rFonts w:ascii="黑体" w:eastAsia="黑体" w:hAnsi="华文中宋"/>
          <w:sz w:val="32"/>
          <w:szCs w:val="32"/>
        </w:rPr>
      </w:pPr>
      <w:r>
        <w:rPr>
          <w:rFonts w:ascii="黑体" w:eastAsia="黑体" w:hAnsi="华文中宋" w:hint="eastAsia"/>
          <w:sz w:val="32"/>
          <w:szCs w:val="32"/>
        </w:rPr>
        <w:t>第三部分  2020年度部门决算情况说明</w:t>
      </w:r>
    </w:p>
    <w:p w:rsidR="004642A2" w:rsidRDefault="00063324">
      <w:pPr>
        <w:ind w:firstLineChars="100" w:firstLine="320"/>
        <w:rPr>
          <w:rFonts w:ascii="仿宋_GB2312" w:eastAsia="仿宋_GB2312"/>
          <w:sz w:val="32"/>
          <w:szCs w:val="32"/>
        </w:rPr>
      </w:pPr>
      <w:r>
        <w:rPr>
          <w:rFonts w:ascii="仿宋_GB2312" w:eastAsia="仿宋_GB2312" w:hint="eastAsia"/>
          <w:sz w:val="32"/>
          <w:szCs w:val="32"/>
        </w:rPr>
        <w:t>一、2020年度收入支出决算总体情况说明</w:t>
      </w:r>
    </w:p>
    <w:p w:rsidR="004642A2" w:rsidRDefault="00063324">
      <w:pPr>
        <w:ind w:firstLineChars="100" w:firstLine="320"/>
        <w:rPr>
          <w:rFonts w:ascii="仿宋_GB2312" w:eastAsia="仿宋_GB2312"/>
          <w:sz w:val="32"/>
          <w:szCs w:val="32"/>
        </w:rPr>
      </w:pPr>
      <w:r>
        <w:rPr>
          <w:rFonts w:ascii="仿宋_GB2312" w:eastAsia="仿宋_GB2312" w:hint="eastAsia"/>
          <w:sz w:val="32"/>
          <w:szCs w:val="32"/>
        </w:rPr>
        <w:t>二、2020年度收入决算情况说明</w:t>
      </w:r>
    </w:p>
    <w:p w:rsidR="004642A2" w:rsidRDefault="00063324">
      <w:pPr>
        <w:ind w:firstLineChars="100" w:firstLine="320"/>
        <w:rPr>
          <w:rFonts w:ascii="仿宋_GB2312" w:eastAsia="仿宋_GB2312"/>
          <w:sz w:val="32"/>
          <w:szCs w:val="32"/>
        </w:rPr>
      </w:pPr>
      <w:r>
        <w:rPr>
          <w:rFonts w:ascii="仿宋_GB2312" w:eastAsia="仿宋_GB2312" w:hint="eastAsia"/>
          <w:sz w:val="32"/>
          <w:szCs w:val="32"/>
        </w:rPr>
        <w:t>三、2020年度支出决算情况说明</w:t>
      </w:r>
    </w:p>
    <w:p w:rsidR="004642A2" w:rsidRDefault="00063324">
      <w:pPr>
        <w:ind w:firstLineChars="100" w:firstLine="320"/>
        <w:rPr>
          <w:rFonts w:ascii="仿宋_GB2312" w:eastAsia="仿宋_GB2312" w:hAnsi="Calibri"/>
          <w:sz w:val="32"/>
          <w:szCs w:val="32"/>
        </w:rPr>
      </w:pPr>
      <w:r>
        <w:rPr>
          <w:rFonts w:ascii="仿宋_GB2312" w:eastAsia="仿宋_GB2312" w:hint="eastAsia"/>
          <w:sz w:val="32"/>
          <w:szCs w:val="32"/>
        </w:rPr>
        <w:t>四、2020年度财政拨款收入支出决算总体情况说明</w:t>
      </w:r>
    </w:p>
    <w:p w:rsidR="004642A2" w:rsidRDefault="00063324">
      <w:pPr>
        <w:ind w:firstLineChars="100" w:firstLine="320"/>
        <w:rPr>
          <w:rFonts w:ascii="仿宋_GB2312" w:eastAsia="仿宋_GB2312"/>
          <w:sz w:val="32"/>
          <w:szCs w:val="32"/>
        </w:rPr>
      </w:pPr>
      <w:r>
        <w:rPr>
          <w:rFonts w:ascii="仿宋_GB2312" w:eastAsia="仿宋_GB2312" w:hint="eastAsia"/>
          <w:sz w:val="32"/>
          <w:szCs w:val="32"/>
        </w:rPr>
        <w:t>五、2020年度一般公共预算财政拨款支出情况说明</w:t>
      </w:r>
    </w:p>
    <w:p w:rsidR="004642A2" w:rsidRDefault="00063324">
      <w:pPr>
        <w:ind w:firstLineChars="100" w:firstLine="320"/>
        <w:rPr>
          <w:rFonts w:ascii="仿宋_GB2312" w:eastAsia="仿宋_GB2312"/>
          <w:sz w:val="32"/>
          <w:szCs w:val="32"/>
        </w:rPr>
      </w:pPr>
      <w:r>
        <w:rPr>
          <w:rFonts w:ascii="仿宋_GB2312" w:eastAsia="仿宋_GB2312" w:hint="eastAsia"/>
          <w:sz w:val="32"/>
          <w:szCs w:val="32"/>
        </w:rPr>
        <w:lastRenderedPageBreak/>
        <w:t>六、2020年度一般公共预算财政拨款基本支出决算情况说明</w:t>
      </w:r>
    </w:p>
    <w:p w:rsidR="004642A2" w:rsidRDefault="00063324">
      <w:pPr>
        <w:ind w:firstLineChars="100" w:firstLine="320"/>
        <w:rPr>
          <w:rFonts w:ascii="仿宋_GB2312" w:eastAsia="仿宋_GB2312" w:hAnsi="Calibri"/>
          <w:sz w:val="32"/>
          <w:szCs w:val="32"/>
        </w:rPr>
      </w:pPr>
      <w:r>
        <w:rPr>
          <w:rFonts w:ascii="仿宋_GB2312" w:eastAsia="仿宋_GB2312" w:hint="eastAsia"/>
          <w:sz w:val="32"/>
          <w:szCs w:val="32"/>
        </w:rPr>
        <w:t>七、2020年度一般公共预算财政拨款“三公”经费支出决算情况说明</w:t>
      </w:r>
    </w:p>
    <w:p w:rsidR="004642A2" w:rsidRDefault="00063324">
      <w:pPr>
        <w:ind w:firstLineChars="100" w:firstLine="320"/>
        <w:rPr>
          <w:rFonts w:ascii="仿宋_GB2312" w:eastAsia="仿宋_GB2312"/>
          <w:sz w:val="32"/>
          <w:szCs w:val="32"/>
        </w:rPr>
      </w:pPr>
      <w:r>
        <w:rPr>
          <w:rFonts w:ascii="仿宋_GB2312" w:eastAsia="仿宋_GB2312" w:hint="eastAsia"/>
          <w:sz w:val="32"/>
          <w:szCs w:val="32"/>
        </w:rPr>
        <w:t>八、2020年度政府性基金预算财政拨款收入支出决算情况说明</w:t>
      </w:r>
    </w:p>
    <w:p w:rsidR="004642A2" w:rsidRDefault="00063324">
      <w:pPr>
        <w:numPr>
          <w:ilvl w:val="0"/>
          <w:numId w:val="2"/>
        </w:numPr>
        <w:ind w:firstLineChars="100" w:firstLine="320"/>
        <w:rPr>
          <w:rFonts w:ascii="仿宋_GB2312" w:eastAsia="仿宋_GB2312"/>
          <w:sz w:val="32"/>
          <w:szCs w:val="32"/>
        </w:rPr>
      </w:pPr>
      <w:r>
        <w:rPr>
          <w:rFonts w:ascii="仿宋_GB2312" w:eastAsia="仿宋_GB2312" w:hAnsi="华文中宋" w:hint="eastAsia"/>
          <w:sz w:val="32"/>
          <w:szCs w:val="32"/>
        </w:rPr>
        <w:t>2020年度国有资本经营预算财政拨款收入支出决算</w:t>
      </w:r>
      <w:r>
        <w:rPr>
          <w:rFonts w:ascii="仿宋_GB2312" w:eastAsia="仿宋_GB2312" w:hint="eastAsia"/>
          <w:sz w:val="32"/>
          <w:szCs w:val="32"/>
        </w:rPr>
        <w:t>情况说明</w:t>
      </w:r>
    </w:p>
    <w:p w:rsidR="004642A2" w:rsidRDefault="00063324">
      <w:pPr>
        <w:numPr>
          <w:ilvl w:val="0"/>
          <w:numId w:val="2"/>
        </w:numPr>
        <w:ind w:firstLineChars="100" w:firstLine="320"/>
        <w:rPr>
          <w:rFonts w:ascii="仿宋_GB2312" w:eastAsia="仿宋_GB2312"/>
          <w:sz w:val="32"/>
          <w:szCs w:val="32"/>
        </w:rPr>
      </w:pPr>
      <w:r>
        <w:rPr>
          <w:rFonts w:ascii="仿宋_GB2312" w:eastAsia="仿宋_GB2312" w:hint="eastAsia"/>
          <w:sz w:val="32"/>
          <w:szCs w:val="32"/>
        </w:rPr>
        <w:t>2020年度非财政拨款收入支出决算情况说明</w:t>
      </w:r>
    </w:p>
    <w:p w:rsidR="004642A2" w:rsidRDefault="00063324">
      <w:pPr>
        <w:ind w:firstLineChars="100" w:firstLine="320"/>
        <w:rPr>
          <w:rFonts w:ascii="仿宋_GB2312" w:eastAsia="仿宋_GB2312"/>
          <w:sz w:val="32"/>
          <w:szCs w:val="32"/>
        </w:rPr>
      </w:pPr>
      <w:r>
        <w:rPr>
          <w:rFonts w:ascii="仿宋_GB2312" w:eastAsia="仿宋_GB2312" w:hint="eastAsia"/>
          <w:sz w:val="32"/>
          <w:szCs w:val="32"/>
        </w:rPr>
        <w:t>十一、预算绩效情况说明</w:t>
      </w:r>
    </w:p>
    <w:p w:rsidR="004642A2" w:rsidRDefault="00063324">
      <w:pPr>
        <w:ind w:firstLineChars="100" w:firstLine="320"/>
        <w:rPr>
          <w:rFonts w:ascii="仿宋_GB2312" w:eastAsia="仿宋_GB2312"/>
          <w:sz w:val="32"/>
          <w:szCs w:val="32"/>
        </w:rPr>
      </w:pPr>
      <w:r>
        <w:rPr>
          <w:rFonts w:ascii="仿宋_GB2312" w:eastAsia="仿宋_GB2312" w:hint="eastAsia"/>
          <w:sz w:val="32"/>
          <w:szCs w:val="32"/>
        </w:rPr>
        <w:t>十二、其他重要事项情况说明</w:t>
      </w:r>
    </w:p>
    <w:p w:rsidR="004642A2" w:rsidRDefault="00063324">
      <w:pPr>
        <w:rPr>
          <w:rFonts w:ascii="黑体" w:eastAsia="黑体" w:hAnsi="Calibri"/>
          <w:sz w:val="32"/>
          <w:szCs w:val="32"/>
        </w:rPr>
      </w:pPr>
      <w:r>
        <w:rPr>
          <w:rFonts w:ascii="黑体" w:eastAsia="黑体" w:hint="eastAsia"/>
          <w:sz w:val="32"/>
          <w:szCs w:val="32"/>
        </w:rPr>
        <w:t>第四部分  名词解释</w:t>
      </w:r>
    </w:p>
    <w:p w:rsidR="004642A2" w:rsidRDefault="004642A2">
      <w:pPr>
        <w:rPr>
          <w:rFonts w:ascii="黑体" w:eastAsia="黑体"/>
          <w:sz w:val="32"/>
          <w:szCs w:val="32"/>
        </w:rPr>
      </w:pPr>
    </w:p>
    <w:p w:rsidR="004642A2" w:rsidRDefault="004642A2">
      <w:pPr>
        <w:rPr>
          <w:rFonts w:ascii="黑体" w:eastAsia="黑体"/>
          <w:sz w:val="32"/>
          <w:szCs w:val="32"/>
        </w:rPr>
      </w:pPr>
    </w:p>
    <w:p w:rsidR="004642A2" w:rsidRDefault="004642A2">
      <w:pPr>
        <w:rPr>
          <w:rFonts w:ascii="黑体" w:eastAsia="黑体"/>
          <w:sz w:val="32"/>
          <w:szCs w:val="32"/>
        </w:rPr>
      </w:pPr>
    </w:p>
    <w:p w:rsidR="004642A2" w:rsidRDefault="004642A2">
      <w:pPr>
        <w:rPr>
          <w:rFonts w:ascii="黑体" w:eastAsia="黑体"/>
          <w:sz w:val="32"/>
          <w:szCs w:val="32"/>
        </w:rPr>
      </w:pPr>
    </w:p>
    <w:p w:rsidR="004642A2" w:rsidRDefault="004642A2">
      <w:pPr>
        <w:rPr>
          <w:rFonts w:ascii="黑体" w:eastAsia="黑体"/>
          <w:sz w:val="32"/>
          <w:szCs w:val="32"/>
        </w:rPr>
      </w:pPr>
    </w:p>
    <w:p w:rsidR="004642A2" w:rsidRDefault="004642A2">
      <w:pPr>
        <w:rPr>
          <w:rFonts w:ascii="黑体" w:eastAsia="黑体"/>
          <w:sz w:val="32"/>
          <w:szCs w:val="32"/>
        </w:rPr>
      </w:pPr>
    </w:p>
    <w:p w:rsidR="004642A2" w:rsidRDefault="004642A2">
      <w:pPr>
        <w:rPr>
          <w:rFonts w:ascii="黑体" w:eastAsia="黑体"/>
          <w:sz w:val="32"/>
          <w:szCs w:val="32"/>
        </w:rPr>
      </w:pPr>
    </w:p>
    <w:p w:rsidR="004642A2" w:rsidRDefault="004642A2">
      <w:pPr>
        <w:rPr>
          <w:rFonts w:ascii="黑体" w:eastAsia="黑体"/>
          <w:sz w:val="32"/>
          <w:szCs w:val="32"/>
        </w:rPr>
      </w:pPr>
    </w:p>
    <w:p w:rsidR="004642A2" w:rsidRDefault="004642A2">
      <w:pPr>
        <w:rPr>
          <w:rFonts w:ascii="黑体" w:eastAsia="黑体"/>
          <w:sz w:val="32"/>
          <w:szCs w:val="32"/>
        </w:rPr>
      </w:pPr>
    </w:p>
    <w:p w:rsidR="004642A2" w:rsidRDefault="004642A2">
      <w:pPr>
        <w:rPr>
          <w:rFonts w:ascii="黑体" w:eastAsia="黑体"/>
          <w:sz w:val="32"/>
          <w:szCs w:val="32"/>
        </w:rPr>
      </w:pPr>
    </w:p>
    <w:p w:rsidR="004642A2" w:rsidRDefault="004642A2">
      <w:pPr>
        <w:rPr>
          <w:rFonts w:ascii="黑体" w:eastAsia="黑体"/>
          <w:sz w:val="32"/>
          <w:szCs w:val="32"/>
        </w:rPr>
      </w:pPr>
    </w:p>
    <w:p w:rsidR="004642A2" w:rsidRDefault="004642A2">
      <w:pPr>
        <w:pStyle w:val="a7"/>
        <w:ind w:left="210" w:right="210"/>
        <w:rPr>
          <w:b w:val="0"/>
          <w:bCs w:val="0"/>
        </w:rPr>
      </w:pPr>
    </w:p>
    <w:p w:rsidR="004642A2" w:rsidRDefault="004642A2">
      <w:pPr>
        <w:pStyle w:val="a7"/>
        <w:ind w:leftChars="0" w:left="0" w:right="210"/>
        <w:jc w:val="both"/>
        <w:rPr>
          <w:b w:val="0"/>
          <w:bCs w:val="0"/>
        </w:rPr>
      </w:pPr>
    </w:p>
    <w:p w:rsidR="004642A2" w:rsidRDefault="00063324">
      <w:pPr>
        <w:pStyle w:val="a7"/>
        <w:ind w:left="210" w:right="210"/>
        <w:rPr>
          <w:rFonts w:ascii="Calibri" w:hAnsi="Calibri"/>
          <w:b w:val="0"/>
          <w:bCs w:val="0"/>
        </w:rPr>
      </w:pPr>
      <w:r>
        <w:rPr>
          <w:rFonts w:hint="eastAsia"/>
          <w:b w:val="0"/>
          <w:bCs w:val="0"/>
        </w:rPr>
        <w:lastRenderedPageBreak/>
        <w:t>第一部分</w:t>
      </w:r>
      <w:r>
        <w:rPr>
          <w:rFonts w:hint="eastAsia"/>
          <w:b w:val="0"/>
          <w:bCs w:val="0"/>
        </w:rPr>
        <w:t xml:space="preserve">  </w:t>
      </w:r>
      <w:r>
        <w:rPr>
          <w:rFonts w:hint="eastAsia"/>
          <w:b w:val="0"/>
          <w:bCs w:val="0"/>
        </w:rPr>
        <w:t>部门概况</w:t>
      </w:r>
    </w:p>
    <w:p w:rsidR="004642A2" w:rsidRDefault="00063324">
      <w:pPr>
        <w:pStyle w:val="1"/>
        <w:numPr>
          <w:ilvl w:val="0"/>
          <w:numId w:val="3"/>
        </w:numPr>
        <w:ind w:leftChars="0" w:right="210"/>
        <w:jc w:val="both"/>
        <w:rPr>
          <w:szCs w:val="32"/>
        </w:rPr>
      </w:pPr>
      <w:r>
        <w:rPr>
          <w:rFonts w:hint="eastAsia"/>
          <w:szCs w:val="32"/>
        </w:rPr>
        <w:t>部门职责（按三定方案分条表述）</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一</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拟订并组织实施全县财税规划、政策和改革方案。分析预测经济形势，参与制定各项经济政策，提出运用财税政策实施综合平衡社会财力的建议，拟订相关分配政策，完善鼓励公益事业发展的财税政策，贯彻落实财税体制改革各项政策措施。</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二</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起草财政、财务、会计管理的制度，组织涉外财政、债务等相关事宜并草签有关协议、协定。</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三</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指导全县财政收支管理，负责县级财政收支管理，具体编制年度县级财政预算草案并组织执行。受县政府委托，向县人民代表大会报告全县和县级财政预算及执行情况，向县人民代表大会常务委员会报告财政决算及预算调整方案。拟订经费开支标准、定额，负责审核批复部门</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单位</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的年度预决算。</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四</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加强和改进预算管理，建立全面规范透明、标准科学、约束有力的预算制度,实施预算绩效管理。</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五</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加强对政府债务管理的统筹、协调、指导，强化政府债务管理职责。</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六</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负责政府非税收入管理，承担行政事业性收费、政府性基金及其他非税收入管理工作。管理财政票据。按规定管理彩票公益金。</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七</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拟订国库管理制度、国库集中收付制度，指导和监督国库业务。</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八</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拟订行政事业单位国有资产管理制度，管理行政事业单位国有资产。组织实施政府采购政策、制度并监督管理。</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九</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汇总编制县级国有资本经营预决算草案，拟订国有资本经营</w:t>
      </w:r>
      <w:r>
        <w:rPr>
          <w:rFonts w:ascii="仿宋_GB2312" w:eastAsia="仿宋_GB2312" w:hAnsi="仿宋" w:cs="仿宋_GB2312" w:hint="eastAsia"/>
          <w:color w:val="000000"/>
          <w:sz w:val="32"/>
          <w:szCs w:val="32"/>
        </w:rPr>
        <w:lastRenderedPageBreak/>
        <w:t>预算的制度和办法，收取县级企业国有资本收益，组织实施企业财务制度，参与拟订企业国有资产管理相关制度。</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十</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会同有关部门管理县级财政的经济发展支出、中央和省、市政府性投资项目资金、政策性补贴和专项储备资金，参与拟订建设投资的有关政策。</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十一</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会同有关部门管理县级社会保障和就业及医疗卫生支出。会同有关部门拟订社会保障资金</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基金</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的财务管理制度，编制社会保险基金预决算草案。</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十二</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执行国家政府债务管理和中央代地方发行国债管理的制度和政策，防范财政风险。负责政府外债谈判业务，并按规定对国际金融组织以及外国政府对我县的贷</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赠</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款进行管理。</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十三</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负责地方金融企业财务监管工作。管理地方金融类企业国有资产。</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十四</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执行国家统一的会计制度，负责管理会计工作，监督和规范会计行为，监督会计师事务所的业务。</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十五</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监督检查财税法规、政策的执行情况，提出加强财政管理的建议。</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十六</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制定财政系统教育培训规划，组织财会人员开展财政、会计业务知识培训。</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十七</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负责全县财政系统信息化建设，加强计算机网络信息建设。负责财政信息和财政宣传工作。</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十八）结合部门职责，加大科技投入，为推进创新驱动发展提供保障；负责本部门、本行业领域的安全生产和消防安全工作。按规定做好大数据发展应用和政务数据资源管理相关工作，依法促进部门政务数据资源规范管理、共享和开放。</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lastRenderedPageBreak/>
        <w:t>（十九）承办县委、县人民政府和市财政局交办的其他事项。</w:t>
      </w:r>
    </w:p>
    <w:p w:rsidR="004642A2" w:rsidRDefault="00063324">
      <w:pPr>
        <w:pStyle w:val="a6"/>
        <w:shd w:val="clear" w:color="auto" w:fill="FFFFFF"/>
        <w:spacing w:beforeAutospacing="0" w:afterAutospacing="0" w:line="570" w:lineRule="exact"/>
        <w:ind w:firstLineChars="200" w:firstLine="643"/>
        <w:jc w:val="both"/>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二、机构设置</w:t>
      </w:r>
    </w:p>
    <w:p w:rsidR="004642A2" w:rsidRDefault="00063324">
      <w:pPr>
        <w:pStyle w:val="a6"/>
        <w:shd w:val="clear" w:color="auto" w:fill="FFFFFF"/>
        <w:spacing w:beforeAutospacing="0" w:afterAutospacing="0" w:line="570" w:lineRule="exact"/>
        <w:ind w:firstLineChars="200" w:firstLine="640"/>
        <w:jc w:val="both"/>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本单位内设机构13个，具体是：1、办公室，2、综合计划股，3、预算股，4、地方金融与债务管理股，5、国库股，6、行政政法股，7、教科文股，8、经济建设股，9、农业股，10、社会保障股，11、政府采购与国有资产管理股，12、绩效评估股，13、会计与监督管理股。</w:t>
      </w:r>
    </w:p>
    <w:p w:rsidR="004642A2" w:rsidRDefault="00063324">
      <w:pPr>
        <w:pStyle w:val="a6"/>
        <w:shd w:val="clear" w:color="auto" w:fill="FFFFFF"/>
        <w:spacing w:beforeAutospacing="0" w:afterAutospacing="0" w:line="570" w:lineRule="exact"/>
        <w:ind w:firstLineChars="200" w:firstLine="640"/>
        <w:jc w:val="both"/>
        <w:rPr>
          <w:rFonts w:ascii="宋体" w:hAnsi="宋体" w:cs="仿宋_GB2312"/>
          <w:color w:val="000000"/>
          <w:sz w:val="32"/>
          <w:szCs w:val="32"/>
        </w:rPr>
      </w:pPr>
      <w:r>
        <w:rPr>
          <w:rFonts w:ascii="宋体" w:hAnsi="宋体" w:cs="仿宋_GB2312" w:hint="eastAsia"/>
          <w:color w:val="000000"/>
          <w:sz w:val="32"/>
          <w:szCs w:val="32"/>
        </w:rPr>
        <w:t>下属事业单位3个，具体是：绥阳县县级国库集中支付管理中心（参公管理）、绥阳县基层财政管理局（参公管理）、绥阳县财政预算评审服务中心（财政全额补助事业单位）。</w:t>
      </w:r>
    </w:p>
    <w:p w:rsidR="004642A2" w:rsidRDefault="00063324">
      <w:pPr>
        <w:pStyle w:val="1"/>
        <w:ind w:leftChars="0" w:left="0" w:right="210" w:firstLineChars="150" w:firstLine="482"/>
        <w:rPr>
          <w:rFonts w:hAnsi="Calibri"/>
          <w:szCs w:val="32"/>
        </w:rPr>
      </w:pPr>
      <w:r>
        <w:rPr>
          <w:rFonts w:hint="eastAsia"/>
          <w:szCs w:val="32"/>
        </w:rPr>
        <w:t>三、部门决算单位和人员构成</w:t>
      </w:r>
    </w:p>
    <w:p w:rsidR="004642A2" w:rsidRDefault="00063324">
      <w:pPr>
        <w:ind w:firstLineChars="200" w:firstLine="600"/>
        <w:rPr>
          <w:rFonts w:ascii="仿宋_GB2312" w:eastAsia="仿宋_GB2312"/>
          <w:sz w:val="30"/>
          <w:szCs w:val="30"/>
        </w:rPr>
      </w:pPr>
      <w:r>
        <w:rPr>
          <w:rFonts w:ascii="仿宋_GB2312" w:eastAsia="仿宋_GB2312" w:hint="eastAsia"/>
          <w:sz w:val="30"/>
          <w:szCs w:val="30"/>
        </w:rPr>
        <w:t>（一）部门决算单位构成</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4544"/>
        <w:gridCol w:w="3776"/>
      </w:tblGrid>
      <w:tr w:rsidR="004642A2">
        <w:tc>
          <w:tcPr>
            <w:tcW w:w="1036" w:type="dxa"/>
          </w:tcPr>
          <w:p w:rsidR="004642A2" w:rsidRDefault="00063324">
            <w:pPr>
              <w:jc w:val="center"/>
              <w:rPr>
                <w:rFonts w:ascii="仿宋_GB2312" w:eastAsia="仿宋_GB2312"/>
                <w:sz w:val="30"/>
                <w:szCs w:val="30"/>
              </w:rPr>
            </w:pPr>
            <w:r>
              <w:rPr>
                <w:rFonts w:ascii="仿宋_GB2312" w:eastAsia="仿宋_GB2312" w:hint="eastAsia"/>
                <w:sz w:val="30"/>
                <w:szCs w:val="30"/>
              </w:rPr>
              <w:t>序号</w:t>
            </w:r>
          </w:p>
        </w:tc>
        <w:tc>
          <w:tcPr>
            <w:tcW w:w="4544" w:type="dxa"/>
          </w:tcPr>
          <w:p w:rsidR="004642A2" w:rsidRDefault="00063324">
            <w:pPr>
              <w:ind w:left="234" w:hangingChars="78" w:hanging="234"/>
              <w:jc w:val="center"/>
              <w:rPr>
                <w:rFonts w:ascii="仿宋_GB2312" w:eastAsia="仿宋_GB2312"/>
                <w:sz w:val="30"/>
                <w:szCs w:val="30"/>
              </w:rPr>
            </w:pPr>
            <w:r>
              <w:rPr>
                <w:rFonts w:ascii="仿宋_GB2312" w:eastAsia="仿宋_GB2312" w:hint="eastAsia"/>
                <w:sz w:val="30"/>
                <w:szCs w:val="30"/>
              </w:rPr>
              <w:t>单位名称</w:t>
            </w:r>
          </w:p>
        </w:tc>
        <w:tc>
          <w:tcPr>
            <w:tcW w:w="3776" w:type="dxa"/>
          </w:tcPr>
          <w:p w:rsidR="004642A2" w:rsidRDefault="00063324">
            <w:pPr>
              <w:jc w:val="center"/>
              <w:rPr>
                <w:rFonts w:ascii="仿宋_GB2312" w:eastAsia="仿宋_GB2312"/>
                <w:sz w:val="30"/>
                <w:szCs w:val="30"/>
              </w:rPr>
            </w:pPr>
            <w:r>
              <w:rPr>
                <w:rFonts w:ascii="仿宋_GB2312" w:eastAsia="仿宋_GB2312" w:hint="eastAsia"/>
                <w:sz w:val="30"/>
                <w:szCs w:val="30"/>
              </w:rPr>
              <w:t>单位类型</w:t>
            </w:r>
          </w:p>
        </w:tc>
      </w:tr>
      <w:tr w:rsidR="004642A2">
        <w:tc>
          <w:tcPr>
            <w:tcW w:w="1036" w:type="dxa"/>
          </w:tcPr>
          <w:p w:rsidR="004642A2" w:rsidRDefault="00063324">
            <w:pPr>
              <w:jc w:val="center"/>
              <w:rPr>
                <w:rFonts w:ascii="仿宋_GB2312" w:eastAsia="仿宋_GB2312"/>
                <w:sz w:val="30"/>
                <w:szCs w:val="30"/>
              </w:rPr>
            </w:pPr>
            <w:r>
              <w:rPr>
                <w:rFonts w:ascii="仿宋_GB2312" w:eastAsia="仿宋_GB2312" w:hint="eastAsia"/>
                <w:sz w:val="30"/>
                <w:szCs w:val="30"/>
              </w:rPr>
              <w:t>1</w:t>
            </w:r>
          </w:p>
        </w:tc>
        <w:tc>
          <w:tcPr>
            <w:tcW w:w="4544" w:type="dxa"/>
          </w:tcPr>
          <w:p w:rsidR="004642A2" w:rsidRDefault="00063324">
            <w:pPr>
              <w:jc w:val="left"/>
              <w:rPr>
                <w:rFonts w:ascii="宋体" w:hAnsi="宋体"/>
                <w:sz w:val="28"/>
                <w:szCs w:val="28"/>
              </w:rPr>
            </w:pPr>
            <w:r>
              <w:rPr>
                <w:rFonts w:ascii="宋体" w:hAnsi="宋体" w:hint="eastAsia"/>
                <w:sz w:val="28"/>
                <w:szCs w:val="28"/>
              </w:rPr>
              <w:t>绥阳县财政局</w:t>
            </w:r>
          </w:p>
        </w:tc>
        <w:tc>
          <w:tcPr>
            <w:tcW w:w="3776" w:type="dxa"/>
          </w:tcPr>
          <w:p w:rsidR="004642A2" w:rsidRDefault="00063324">
            <w:pPr>
              <w:jc w:val="left"/>
              <w:rPr>
                <w:rFonts w:ascii="宋体" w:hAnsi="宋体"/>
                <w:sz w:val="30"/>
                <w:szCs w:val="30"/>
              </w:rPr>
            </w:pPr>
            <w:r>
              <w:rPr>
                <w:rFonts w:ascii="宋体" w:hAnsi="宋体" w:hint="eastAsia"/>
                <w:sz w:val="28"/>
                <w:szCs w:val="28"/>
              </w:rPr>
              <w:t>行政单位</w:t>
            </w:r>
          </w:p>
        </w:tc>
      </w:tr>
      <w:tr w:rsidR="004642A2">
        <w:tc>
          <w:tcPr>
            <w:tcW w:w="1036" w:type="dxa"/>
          </w:tcPr>
          <w:p w:rsidR="004642A2" w:rsidRDefault="00063324">
            <w:pPr>
              <w:jc w:val="center"/>
              <w:rPr>
                <w:rFonts w:ascii="仿宋_GB2312" w:eastAsia="仿宋_GB2312"/>
                <w:sz w:val="30"/>
                <w:szCs w:val="30"/>
              </w:rPr>
            </w:pPr>
            <w:r>
              <w:rPr>
                <w:rFonts w:ascii="仿宋_GB2312" w:eastAsia="仿宋_GB2312" w:hint="eastAsia"/>
                <w:sz w:val="30"/>
                <w:szCs w:val="30"/>
              </w:rPr>
              <w:t>2</w:t>
            </w:r>
          </w:p>
        </w:tc>
        <w:tc>
          <w:tcPr>
            <w:tcW w:w="4544" w:type="dxa"/>
          </w:tcPr>
          <w:p w:rsidR="004642A2" w:rsidRDefault="00063324">
            <w:pPr>
              <w:jc w:val="left"/>
              <w:rPr>
                <w:rFonts w:ascii="宋体" w:hAnsi="宋体"/>
                <w:sz w:val="28"/>
                <w:szCs w:val="28"/>
              </w:rPr>
            </w:pPr>
            <w:r>
              <w:rPr>
                <w:rFonts w:ascii="宋体" w:hAnsi="宋体" w:hint="eastAsia"/>
                <w:sz w:val="28"/>
                <w:szCs w:val="28"/>
              </w:rPr>
              <w:t>绥阳县县级国库集中支付管理中心</w:t>
            </w:r>
          </w:p>
        </w:tc>
        <w:tc>
          <w:tcPr>
            <w:tcW w:w="3776" w:type="dxa"/>
          </w:tcPr>
          <w:p w:rsidR="004642A2" w:rsidRDefault="00063324">
            <w:pPr>
              <w:jc w:val="left"/>
              <w:rPr>
                <w:rFonts w:ascii="宋体" w:hAnsi="宋体"/>
                <w:sz w:val="30"/>
                <w:szCs w:val="30"/>
              </w:rPr>
            </w:pPr>
            <w:r>
              <w:rPr>
                <w:rFonts w:ascii="宋体" w:hAnsi="宋体" w:hint="eastAsia"/>
                <w:sz w:val="28"/>
                <w:szCs w:val="28"/>
              </w:rPr>
              <w:t>参照公务员法管理事业单位</w:t>
            </w:r>
          </w:p>
        </w:tc>
      </w:tr>
      <w:tr w:rsidR="004642A2">
        <w:tc>
          <w:tcPr>
            <w:tcW w:w="1036" w:type="dxa"/>
          </w:tcPr>
          <w:p w:rsidR="004642A2" w:rsidRDefault="00063324">
            <w:pPr>
              <w:pStyle w:val="11"/>
              <w:jc w:val="center"/>
              <w:rPr>
                <w:rFonts w:ascii="仿宋_GB2312" w:eastAsia="仿宋_GB2312"/>
                <w:sz w:val="30"/>
                <w:szCs w:val="30"/>
              </w:rPr>
            </w:pPr>
            <w:r>
              <w:rPr>
                <w:rFonts w:ascii="仿宋_GB2312" w:eastAsia="仿宋_GB2312" w:hint="eastAsia"/>
                <w:sz w:val="30"/>
                <w:szCs w:val="30"/>
              </w:rPr>
              <w:t>3</w:t>
            </w:r>
          </w:p>
        </w:tc>
        <w:tc>
          <w:tcPr>
            <w:tcW w:w="4544" w:type="dxa"/>
          </w:tcPr>
          <w:p w:rsidR="004642A2" w:rsidRDefault="00063324">
            <w:pPr>
              <w:jc w:val="left"/>
              <w:rPr>
                <w:rFonts w:ascii="宋体" w:hAnsi="宋体"/>
                <w:sz w:val="30"/>
                <w:szCs w:val="30"/>
              </w:rPr>
            </w:pPr>
            <w:r>
              <w:rPr>
                <w:rFonts w:ascii="宋体" w:hAnsi="宋体" w:hint="eastAsia"/>
                <w:sz w:val="30"/>
                <w:szCs w:val="30"/>
              </w:rPr>
              <w:t>绥阳县基层财政管理局</w:t>
            </w:r>
          </w:p>
        </w:tc>
        <w:tc>
          <w:tcPr>
            <w:tcW w:w="3776" w:type="dxa"/>
          </w:tcPr>
          <w:p w:rsidR="004642A2" w:rsidRDefault="00063324">
            <w:pPr>
              <w:jc w:val="left"/>
              <w:rPr>
                <w:rFonts w:ascii="仿宋_GB2312" w:eastAsia="仿宋_GB2312"/>
                <w:sz w:val="30"/>
                <w:szCs w:val="30"/>
              </w:rPr>
            </w:pPr>
            <w:r>
              <w:rPr>
                <w:rFonts w:ascii="宋体" w:hAnsi="宋体" w:hint="eastAsia"/>
                <w:sz w:val="28"/>
                <w:szCs w:val="28"/>
              </w:rPr>
              <w:t>参照公务员法管理事业单位</w:t>
            </w:r>
          </w:p>
        </w:tc>
      </w:tr>
      <w:tr w:rsidR="004642A2">
        <w:tc>
          <w:tcPr>
            <w:tcW w:w="1036" w:type="dxa"/>
          </w:tcPr>
          <w:p w:rsidR="004642A2" w:rsidRDefault="00063324">
            <w:pPr>
              <w:pStyle w:val="11"/>
              <w:jc w:val="center"/>
              <w:rPr>
                <w:rFonts w:ascii="仿宋_GB2312" w:eastAsia="仿宋_GB2312"/>
                <w:sz w:val="30"/>
                <w:szCs w:val="30"/>
              </w:rPr>
            </w:pPr>
            <w:r>
              <w:rPr>
                <w:rFonts w:ascii="仿宋_GB2312" w:eastAsia="仿宋_GB2312" w:hint="eastAsia"/>
                <w:sz w:val="30"/>
                <w:szCs w:val="30"/>
              </w:rPr>
              <w:t>4</w:t>
            </w:r>
          </w:p>
        </w:tc>
        <w:tc>
          <w:tcPr>
            <w:tcW w:w="4544" w:type="dxa"/>
          </w:tcPr>
          <w:p w:rsidR="004642A2" w:rsidRDefault="00063324">
            <w:pPr>
              <w:jc w:val="left"/>
              <w:rPr>
                <w:rFonts w:ascii="宋体" w:hAnsi="宋体"/>
                <w:sz w:val="30"/>
                <w:szCs w:val="30"/>
              </w:rPr>
            </w:pPr>
            <w:r>
              <w:rPr>
                <w:rFonts w:ascii="宋体" w:hAnsi="宋体" w:cs="仿宋_GB2312" w:hint="eastAsia"/>
                <w:color w:val="000000"/>
                <w:sz w:val="30"/>
                <w:szCs w:val="30"/>
              </w:rPr>
              <w:t>绥阳县财政预算评审服务中心</w:t>
            </w:r>
          </w:p>
        </w:tc>
        <w:tc>
          <w:tcPr>
            <w:tcW w:w="3776" w:type="dxa"/>
          </w:tcPr>
          <w:p w:rsidR="004642A2" w:rsidRDefault="00063324">
            <w:pPr>
              <w:jc w:val="left"/>
              <w:rPr>
                <w:rFonts w:ascii="宋体" w:hAnsi="宋体"/>
                <w:sz w:val="28"/>
                <w:szCs w:val="28"/>
              </w:rPr>
            </w:pPr>
            <w:r>
              <w:rPr>
                <w:rFonts w:ascii="宋体" w:hAnsi="宋体" w:hint="eastAsia"/>
                <w:sz w:val="28"/>
                <w:szCs w:val="28"/>
              </w:rPr>
              <w:t>财政补助事业单位</w:t>
            </w:r>
          </w:p>
        </w:tc>
      </w:tr>
    </w:tbl>
    <w:p w:rsidR="004642A2" w:rsidRDefault="00063324">
      <w:pPr>
        <w:ind w:firstLineChars="200" w:firstLine="600"/>
        <w:rPr>
          <w:rFonts w:ascii="仿宋_GB2312" w:eastAsia="仿宋_GB2312"/>
          <w:sz w:val="30"/>
          <w:szCs w:val="30"/>
        </w:rPr>
      </w:pPr>
      <w:r>
        <w:rPr>
          <w:rFonts w:ascii="仿宋_GB2312" w:eastAsia="仿宋_GB2312" w:hint="eastAsia"/>
          <w:sz w:val="30"/>
          <w:szCs w:val="30"/>
        </w:rPr>
        <w:t>注：单位类型划分为行政单位、参照公务员法管理事业单位、财政补助事业单位、其他单位等四类，请对照填列。</w:t>
      </w:r>
    </w:p>
    <w:p w:rsidR="004642A2" w:rsidRDefault="00063324">
      <w:pPr>
        <w:ind w:firstLineChars="200" w:firstLine="600"/>
        <w:rPr>
          <w:rFonts w:ascii="仿宋_GB2312" w:eastAsia="仿宋_GB2312"/>
          <w:sz w:val="30"/>
          <w:szCs w:val="30"/>
        </w:rPr>
      </w:pPr>
      <w:r>
        <w:rPr>
          <w:rFonts w:ascii="仿宋_GB2312" w:eastAsia="仿宋_GB2312" w:hint="eastAsia"/>
          <w:sz w:val="30"/>
          <w:szCs w:val="30"/>
        </w:rPr>
        <w:t>（二）部门人员构成</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440"/>
        <w:gridCol w:w="1620"/>
        <w:gridCol w:w="1620"/>
        <w:gridCol w:w="1800"/>
      </w:tblGrid>
      <w:tr w:rsidR="004642A2">
        <w:trPr>
          <w:trHeight w:val="339"/>
        </w:trPr>
        <w:tc>
          <w:tcPr>
            <w:tcW w:w="1440" w:type="dxa"/>
            <w:vMerge w:val="restart"/>
          </w:tcPr>
          <w:p w:rsidR="004642A2" w:rsidRDefault="004642A2">
            <w:pPr>
              <w:rPr>
                <w:rFonts w:ascii="仿宋_GB2312" w:eastAsia="仿宋_GB2312"/>
                <w:sz w:val="30"/>
                <w:szCs w:val="30"/>
              </w:rPr>
            </w:pPr>
          </w:p>
          <w:p w:rsidR="004642A2" w:rsidRDefault="00063324">
            <w:pPr>
              <w:rPr>
                <w:rFonts w:ascii="仿宋_GB2312" w:eastAsia="仿宋_GB2312"/>
                <w:sz w:val="30"/>
                <w:szCs w:val="30"/>
              </w:rPr>
            </w:pPr>
            <w:r>
              <w:rPr>
                <w:rFonts w:ascii="仿宋_GB2312" w:eastAsia="仿宋_GB2312" w:hint="eastAsia"/>
                <w:sz w:val="30"/>
                <w:szCs w:val="30"/>
              </w:rPr>
              <w:t>编制数</w:t>
            </w:r>
          </w:p>
        </w:tc>
        <w:tc>
          <w:tcPr>
            <w:tcW w:w="4680" w:type="dxa"/>
            <w:gridSpan w:val="3"/>
          </w:tcPr>
          <w:p w:rsidR="004642A2" w:rsidRDefault="00063324">
            <w:pPr>
              <w:ind w:left="234" w:hangingChars="78" w:hanging="234"/>
              <w:jc w:val="center"/>
              <w:rPr>
                <w:rFonts w:ascii="仿宋_GB2312" w:eastAsia="仿宋_GB2312"/>
                <w:sz w:val="30"/>
                <w:szCs w:val="30"/>
              </w:rPr>
            </w:pPr>
            <w:r>
              <w:rPr>
                <w:rFonts w:ascii="仿宋_GB2312" w:eastAsia="仿宋_GB2312" w:hint="eastAsia"/>
                <w:sz w:val="30"/>
                <w:szCs w:val="30"/>
              </w:rPr>
              <w:t>在编实有人数</w:t>
            </w:r>
          </w:p>
        </w:tc>
        <w:tc>
          <w:tcPr>
            <w:tcW w:w="1800" w:type="dxa"/>
            <w:vMerge w:val="restart"/>
          </w:tcPr>
          <w:p w:rsidR="004642A2" w:rsidRDefault="00063324">
            <w:pPr>
              <w:ind w:rightChars="-222" w:right="-466"/>
              <w:rPr>
                <w:rFonts w:ascii="仿宋_GB2312" w:eastAsia="仿宋_GB2312"/>
                <w:sz w:val="30"/>
                <w:szCs w:val="30"/>
              </w:rPr>
            </w:pPr>
            <w:r>
              <w:rPr>
                <w:rFonts w:ascii="仿宋_GB2312" w:eastAsia="仿宋_GB2312" w:hint="eastAsia"/>
                <w:sz w:val="30"/>
                <w:szCs w:val="30"/>
              </w:rPr>
              <w:t>离退休人员</w:t>
            </w:r>
          </w:p>
        </w:tc>
      </w:tr>
      <w:tr w:rsidR="004642A2">
        <w:trPr>
          <w:trHeight w:val="703"/>
        </w:trPr>
        <w:tc>
          <w:tcPr>
            <w:tcW w:w="1440" w:type="dxa"/>
            <w:vMerge/>
          </w:tcPr>
          <w:p w:rsidR="004642A2" w:rsidRDefault="004642A2">
            <w:pPr>
              <w:jc w:val="center"/>
              <w:rPr>
                <w:rFonts w:ascii="仿宋_GB2312" w:eastAsia="仿宋_GB2312"/>
                <w:sz w:val="30"/>
                <w:szCs w:val="30"/>
              </w:rPr>
            </w:pPr>
          </w:p>
        </w:tc>
        <w:tc>
          <w:tcPr>
            <w:tcW w:w="1440" w:type="dxa"/>
          </w:tcPr>
          <w:p w:rsidR="004642A2" w:rsidRDefault="00063324">
            <w:pPr>
              <w:ind w:firstLineChars="100" w:firstLine="300"/>
              <w:rPr>
                <w:rFonts w:ascii="仿宋_GB2312" w:eastAsia="仿宋_GB2312"/>
                <w:sz w:val="30"/>
                <w:szCs w:val="30"/>
              </w:rPr>
            </w:pPr>
            <w:r>
              <w:rPr>
                <w:rFonts w:ascii="仿宋_GB2312" w:eastAsia="仿宋_GB2312" w:hint="eastAsia"/>
                <w:sz w:val="30"/>
                <w:szCs w:val="30"/>
              </w:rPr>
              <w:t>合计</w:t>
            </w:r>
          </w:p>
        </w:tc>
        <w:tc>
          <w:tcPr>
            <w:tcW w:w="1620" w:type="dxa"/>
          </w:tcPr>
          <w:p w:rsidR="004642A2" w:rsidRDefault="00063324">
            <w:pPr>
              <w:jc w:val="center"/>
              <w:rPr>
                <w:rFonts w:ascii="仿宋_GB2312" w:eastAsia="仿宋_GB2312"/>
                <w:sz w:val="30"/>
                <w:szCs w:val="30"/>
              </w:rPr>
            </w:pPr>
            <w:r>
              <w:rPr>
                <w:rFonts w:ascii="仿宋_GB2312" w:eastAsia="仿宋_GB2312" w:hint="eastAsia"/>
                <w:sz w:val="30"/>
                <w:szCs w:val="30"/>
              </w:rPr>
              <w:t>行政编制</w:t>
            </w:r>
          </w:p>
        </w:tc>
        <w:tc>
          <w:tcPr>
            <w:tcW w:w="1620" w:type="dxa"/>
          </w:tcPr>
          <w:p w:rsidR="004642A2" w:rsidRDefault="00063324">
            <w:pPr>
              <w:jc w:val="center"/>
              <w:rPr>
                <w:rFonts w:ascii="仿宋_GB2312" w:eastAsia="仿宋_GB2312"/>
                <w:sz w:val="30"/>
                <w:szCs w:val="30"/>
              </w:rPr>
            </w:pPr>
            <w:r>
              <w:rPr>
                <w:rFonts w:ascii="仿宋_GB2312" w:eastAsia="仿宋_GB2312" w:hint="eastAsia"/>
                <w:sz w:val="30"/>
                <w:szCs w:val="30"/>
              </w:rPr>
              <w:t>事业编制</w:t>
            </w:r>
          </w:p>
        </w:tc>
        <w:tc>
          <w:tcPr>
            <w:tcW w:w="1800" w:type="dxa"/>
            <w:vMerge/>
          </w:tcPr>
          <w:p w:rsidR="004642A2" w:rsidRDefault="004642A2">
            <w:pPr>
              <w:rPr>
                <w:rFonts w:ascii="仿宋_GB2312" w:eastAsia="仿宋_GB2312"/>
                <w:sz w:val="30"/>
                <w:szCs w:val="30"/>
              </w:rPr>
            </w:pPr>
          </w:p>
        </w:tc>
      </w:tr>
      <w:tr w:rsidR="004642A2">
        <w:trPr>
          <w:trHeight w:val="556"/>
        </w:trPr>
        <w:tc>
          <w:tcPr>
            <w:tcW w:w="1440" w:type="dxa"/>
          </w:tcPr>
          <w:p w:rsidR="004642A2" w:rsidRDefault="00063324">
            <w:pPr>
              <w:jc w:val="center"/>
              <w:rPr>
                <w:rFonts w:ascii="仿宋_GB2312" w:eastAsia="仿宋_GB2312"/>
                <w:sz w:val="30"/>
                <w:szCs w:val="30"/>
              </w:rPr>
            </w:pPr>
            <w:r>
              <w:rPr>
                <w:rFonts w:ascii="仿宋_GB2312" w:eastAsia="仿宋_GB2312" w:hint="eastAsia"/>
                <w:sz w:val="30"/>
                <w:szCs w:val="30"/>
              </w:rPr>
              <w:t>78</w:t>
            </w:r>
          </w:p>
        </w:tc>
        <w:tc>
          <w:tcPr>
            <w:tcW w:w="1440" w:type="dxa"/>
          </w:tcPr>
          <w:p w:rsidR="004642A2" w:rsidRDefault="00063324">
            <w:pPr>
              <w:rPr>
                <w:rFonts w:ascii="仿宋_GB2312" w:eastAsia="仿宋_GB2312"/>
                <w:sz w:val="30"/>
                <w:szCs w:val="30"/>
              </w:rPr>
            </w:pPr>
            <w:r>
              <w:rPr>
                <w:rFonts w:ascii="仿宋_GB2312" w:eastAsia="仿宋_GB2312" w:hint="eastAsia"/>
                <w:sz w:val="30"/>
                <w:szCs w:val="30"/>
              </w:rPr>
              <w:t>62</w:t>
            </w:r>
          </w:p>
        </w:tc>
        <w:tc>
          <w:tcPr>
            <w:tcW w:w="1620" w:type="dxa"/>
          </w:tcPr>
          <w:p w:rsidR="004642A2" w:rsidRDefault="00063324">
            <w:pPr>
              <w:rPr>
                <w:rFonts w:ascii="仿宋_GB2312" w:eastAsia="仿宋_GB2312"/>
                <w:sz w:val="30"/>
                <w:szCs w:val="30"/>
              </w:rPr>
            </w:pPr>
            <w:r>
              <w:rPr>
                <w:rFonts w:ascii="仿宋_GB2312" w:eastAsia="仿宋_GB2312" w:hint="eastAsia"/>
                <w:sz w:val="30"/>
                <w:szCs w:val="30"/>
              </w:rPr>
              <w:t>18</w:t>
            </w:r>
          </w:p>
        </w:tc>
        <w:tc>
          <w:tcPr>
            <w:tcW w:w="1620" w:type="dxa"/>
          </w:tcPr>
          <w:p w:rsidR="004642A2" w:rsidRDefault="00063324">
            <w:pPr>
              <w:rPr>
                <w:rFonts w:ascii="仿宋_GB2312" w:eastAsia="仿宋_GB2312"/>
                <w:sz w:val="30"/>
                <w:szCs w:val="30"/>
              </w:rPr>
            </w:pPr>
            <w:r>
              <w:rPr>
                <w:rFonts w:ascii="仿宋_GB2312" w:eastAsia="仿宋_GB2312" w:hint="eastAsia"/>
                <w:sz w:val="30"/>
                <w:szCs w:val="30"/>
              </w:rPr>
              <w:t>44</w:t>
            </w:r>
          </w:p>
        </w:tc>
        <w:tc>
          <w:tcPr>
            <w:tcW w:w="1800" w:type="dxa"/>
          </w:tcPr>
          <w:p w:rsidR="004642A2" w:rsidRDefault="00063324">
            <w:pPr>
              <w:rPr>
                <w:rFonts w:ascii="仿宋_GB2312" w:eastAsia="仿宋_GB2312"/>
                <w:sz w:val="30"/>
                <w:szCs w:val="30"/>
              </w:rPr>
            </w:pPr>
            <w:r>
              <w:rPr>
                <w:rFonts w:ascii="仿宋_GB2312" w:eastAsia="仿宋_GB2312" w:hint="eastAsia"/>
                <w:sz w:val="30"/>
                <w:szCs w:val="30"/>
              </w:rPr>
              <w:t>40</w:t>
            </w:r>
          </w:p>
        </w:tc>
      </w:tr>
    </w:tbl>
    <w:p w:rsidR="004642A2" w:rsidRDefault="004642A2"/>
    <w:p w:rsidR="004642A2" w:rsidRDefault="00063324">
      <w:pPr>
        <w:pStyle w:val="a7"/>
        <w:numPr>
          <w:ilvl w:val="0"/>
          <w:numId w:val="4"/>
        </w:numPr>
        <w:ind w:left="210" w:right="210"/>
        <w:rPr>
          <w:rFonts w:ascii="黑体"/>
        </w:rPr>
      </w:pPr>
      <w:r>
        <w:rPr>
          <w:rFonts w:ascii="黑体" w:hint="eastAsia"/>
        </w:rPr>
        <w:t xml:space="preserve"> 2020年度部门决算公开报表（详见附表）</w:t>
      </w:r>
    </w:p>
    <w:p w:rsidR="004642A2" w:rsidRDefault="00063324">
      <w:pPr>
        <w:numPr>
          <w:ilvl w:val="0"/>
          <w:numId w:val="3"/>
        </w:numPr>
        <w:jc w:val="left"/>
        <w:rPr>
          <w:rFonts w:ascii="仿宋_GB2312" w:eastAsia="仿宋_GB2312"/>
          <w:sz w:val="32"/>
          <w:szCs w:val="32"/>
        </w:rPr>
      </w:pPr>
      <w:r>
        <w:rPr>
          <w:rFonts w:ascii="仿宋_GB2312" w:eastAsia="仿宋_GB2312" w:hint="eastAsia"/>
          <w:sz w:val="32"/>
          <w:szCs w:val="32"/>
        </w:rPr>
        <w:lastRenderedPageBreak/>
        <w:t>收入支出决算总表（公开01表）</w:t>
      </w:r>
    </w:p>
    <w:p w:rsidR="004642A2" w:rsidRDefault="00063324">
      <w:pPr>
        <w:numPr>
          <w:ilvl w:val="0"/>
          <w:numId w:val="1"/>
        </w:numPr>
        <w:jc w:val="left"/>
        <w:rPr>
          <w:rFonts w:ascii="仿宋_GB2312" w:eastAsia="仿宋_GB2312" w:hAnsi="华文中宋"/>
          <w:sz w:val="32"/>
          <w:szCs w:val="32"/>
        </w:rPr>
      </w:pPr>
      <w:r>
        <w:rPr>
          <w:rFonts w:ascii="仿宋_GB2312" w:eastAsia="仿宋_GB2312" w:hAnsi="华文中宋" w:hint="eastAsia"/>
          <w:sz w:val="32"/>
          <w:szCs w:val="32"/>
        </w:rPr>
        <w:t>收入决算表（公开02表）</w:t>
      </w:r>
    </w:p>
    <w:p w:rsidR="004642A2" w:rsidRDefault="00063324">
      <w:pPr>
        <w:numPr>
          <w:ilvl w:val="0"/>
          <w:numId w:val="1"/>
        </w:numPr>
        <w:jc w:val="left"/>
        <w:rPr>
          <w:rFonts w:ascii="仿宋_GB2312" w:eastAsia="仿宋_GB2312" w:hAnsi="华文中宋"/>
          <w:sz w:val="32"/>
          <w:szCs w:val="32"/>
        </w:rPr>
      </w:pPr>
      <w:r>
        <w:rPr>
          <w:rFonts w:ascii="仿宋_GB2312" w:eastAsia="仿宋_GB2312" w:hAnsi="华文中宋" w:hint="eastAsia"/>
          <w:sz w:val="32"/>
          <w:szCs w:val="32"/>
        </w:rPr>
        <w:t>支出决算表（公开03表）</w:t>
      </w:r>
    </w:p>
    <w:p w:rsidR="004642A2" w:rsidRDefault="00063324">
      <w:pPr>
        <w:numPr>
          <w:ilvl w:val="0"/>
          <w:numId w:val="1"/>
        </w:numPr>
        <w:jc w:val="left"/>
        <w:rPr>
          <w:rFonts w:ascii="仿宋_GB2312" w:eastAsia="仿宋_GB2312" w:hAnsi="华文中宋"/>
          <w:sz w:val="32"/>
          <w:szCs w:val="32"/>
        </w:rPr>
      </w:pPr>
      <w:r>
        <w:rPr>
          <w:rFonts w:ascii="仿宋_GB2312" w:eastAsia="仿宋_GB2312" w:hAnsi="华文中宋" w:hint="eastAsia"/>
          <w:sz w:val="32"/>
          <w:szCs w:val="32"/>
        </w:rPr>
        <w:t>财政拨款收入支出决算总表（公开04表）</w:t>
      </w:r>
    </w:p>
    <w:p w:rsidR="004642A2" w:rsidRDefault="00063324">
      <w:pPr>
        <w:numPr>
          <w:ilvl w:val="0"/>
          <w:numId w:val="1"/>
        </w:numPr>
        <w:jc w:val="left"/>
        <w:rPr>
          <w:rFonts w:ascii="仿宋_GB2312" w:eastAsia="仿宋_GB2312" w:hAnsi="华文中宋"/>
          <w:sz w:val="32"/>
          <w:szCs w:val="32"/>
        </w:rPr>
      </w:pPr>
      <w:r>
        <w:rPr>
          <w:rFonts w:ascii="仿宋_GB2312" w:eastAsia="仿宋_GB2312" w:hAnsi="华文中宋" w:hint="eastAsia"/>
          <w:sz w:val="32"/>
          <w:szCs w:val="32"/>
        </w:rPr>
        <w:t>一般公共预算财政拨款支出决算表（公开05表）</w:t>
      </w:r>
    </w:p>
    <w:p w:rsidR="004642A2" w:rsidRDefault="00063324">
      <w:pPr>
        <w:numPr>
          <w:ilvl w:val="0"/>
          <w:numId w:val="1"/>
        </w:numPr>
        <w:jc w:val="left"/>
        <w:rPr>
          <w:rFonts w:ascii="仿宋_GB2312" w:eastAsia="仿宋_GB2312" w:hAnsi="华文中宋"/>
          <w:sz w:val="32"/>
          <w:szCs w:val="32"/>
        </w:rPr>
      </w:pPr>
      <w:r>
        <w:rPr>
          <w:rFonts w:ascii="仿宋_GB2312" w:eastAsia="仿宋_GB2312" w:hAnsi="华文中宋" w:hint="eastAsia"/>
          <w:sz w:val="32"/>
          <w:szCs w:val="32"/>
        </w:rPr>
        <w:t>一般公共预算财政拨款基本支出决算表（公开06表）</w:t>
      </w:r>
    </w:p>
    <w:p w:rsidR="004642A2" w:rsidRDefault="00063324">
      <w:pPr>
        <w:numPr>
          <w:ilvl w:val="0"/>
          <w:numId w:val="1"/>
        </w:numPr>
        <w:jc w:val="left"/>
        <w:rPr>
          <w:rFonts w:ascii="仿宋_GB2312" w:eastAsia="仿宋_GB2312" w:hAnsi="华文中宋"/>
          <w:sz w:val="32"/>
          <w:szCs w:val="32"/>
        </w:rPr>
      </w:pPr>
      <w:r>
        <w:rPr>
          <w:rFonts w:ascii="仿宋_GB2312" w:eastAsia="仿宋_GB2312" w:hAnsi="华文中宋" w:hint="eastAsia"/>
          <w:sz w:val="32"/>
          <w:szCs w:val="32"/>
        </w:rPr>
        <w:t>一般公共预算财政拨款“三公”经费支出决算表（公开07表）</w:t>
      </w:r>
    </w:p>
    <w:p w:rsidR="004642A2" w:rsidRDefault="00063324">
      <w:pPr>
        <w:numPr>
          <w:ilvl w:val="0"/>
          <w:numId w:val="1"/>
        </w:numPr>
        <w:jc w:val="left"/>
        <w:rPr>
          <w:rFonts w:ascii="仿宋_GB2312" w:eastAsia="仿宋_GB2312" w:hAnsi="华文中宋"/>
          <w:sz w:val="32"/>
          <w:szCs w:val="32"/>
        </w:rPr>
      </w:pPr>
      <w:r>
        <w:rPr>
          <w:rFonts w:ascii="仿宋_GB2312" w:eastAsia="仿宋_GB2312" w:hAnsi="华文中宋" w:hint="eastAsia"/>
          <w:sz w:val="32"/>
          <w:szCs w:val="32"/>
        </w:rPr>
        <w:t>政府性基金预算财政拨款收入支出决算表（公开08表）</w:t>
      </w:r>
    </w:p>
    <w:p w:rsidR="004642A2" w:rsidRDefault="00063324">
      <w:pPr>
        <w:numPr>
          <w:ilvl w:val="0"/>
          <w:numId w:val="1"/>
        </w:numPr>
        <w:jc w:val="left"/>
        <w:rPr>
          <w:rFonts w:ascii="仿宋_GB2312" w:eastAsia="仿宋_GB2312" w:hAnsi="华文中宋"/>
          <w:sz w:val="32"/>
          <w:szCs w:val="32"/>
        </w:rPr>
      </w:pPr>
      <w:r>
        <w:rPr>
          <w:rFonts w:ascii="仿宋_GB2312" w:eastAsia="仿宋_GB2312" w:hAnsi="华文中宋" w:hint="eastAsia"/>
          <w:sz w:val="32"/>
          <w:szCs w:val="32"/>
        </w:rPr>
        <w:t>国有资本经营预算财政拨款收入支出决算表（公开09表）</w:t>
      </w:r>
    </w:p>
    <w:p w:rsidR="004642A2" w:rsidRDefault="00063324">
      <w:pPr>
        <w:numPr>
          <w:ilvl w:val="0"/>
          <w:numId w:val="1"/>
        </w:numPr>
        <w:jc w:val="left"/>
        <w:rPr>
          <w:rFonts w:ascii="仿宋_GB2312" w:eastAsia="仿宋_GB2312" w:hAnsi="华文中宋"/>
          <w:sz w:val="30"/>
          <w:szCs w:val="30"/>
        </w:rPr>
      </w:pPr>
      <w:r>
        <w:rPr>
          <w:rFonts w:ascii="仿宋_GB2312" w:eastAsia="仿宋_GB2312" w:hAnsi="华文中宋" w:hint="eastAsia"/>
          <w:sz w:val="32"/>
          <w:szCs w:val="32"/>
        </w:rPr>
        <w:t>非财政拨款财政收入支出决算表（公开10表）</w:t>
      </w:r>
    </w:p>
    <w:p w:rsidR="004642A2" w:rsidRDefault="00063324">
      <w:pPr>
        <w:pStyle w:val="a7"/>
        <w:ind w:left="210" w:right="210" w:firstLineChars="200" w:firstLine="643"/>
        <w:jc w:val="both"/>
        <w:rPr>
          <w:rFonts w:ascii="黑体"/>
        </w:rPr>
      </w:pPr>
      <w:r>
        <w:rPr>
          <w:rFonts w:ascii="黑体" w:hint="eastAsia"/>
        </w:rPr>
        <w:t>第三部分  2020年度部门决算情况说明</w:t>
      </w:r>
    </w:p>
    <w:p w:rsidR="004642A2" w:rsidRDefault="00063324">
      <w:pPr>
        <w:pStyle w:val="1"/>
        <w:ind w:leftChars="0" w:left="0" w:right="210" w:firstLineChars="200" w:firstLine="643"/>
        <w:rPr>
          <w:rFonts w:ascii="仿宋_GB2312"/>
        </w:rPr>
      </w:pPr>
      <w:r>
        <w:rPr>
          <w:rFonts w:ascii="仿宋_GB2312" w:hint="eastAsia"/>
        </w:rPr>
        <w:t>一、2020年度收入支出决算总体情况说明</w:t>
      </w:r>
    </w:p>
    <w:p w:rsidR="004642A2" w:rsidRDefault="00063324">
      <w:pPr>
        <w:ind w:firstLineChars="200" w:firstLine="600"/>
        <w:rPr>
          <w:rFonts w:ascii="仿宋_GB2312" w:eastAsia="仿宋_GB2312"/>
          <w:sz w:val="30"/>
          <w:szCs w:val="30"/>
        </w:rPr>
      </w:pPr>
      <w:r>
        <w:rPr>
          <w:rFonts w:ascii="仿宋_GB2312" w:eastAsia="仿宋_GB2312" w:hAnsi="华文中宋" w:hint="eastAsia"/>
          <w:sz w:val="30"/>
          <w:szCs w:val="30"/>
        </w:rPr>
        <w:t>2020年度收、支总计</w:t>
      </w:r>
      <w:r>
        <w:rPr>
          <w:rFonts w:ascii="仿宋_GB2312" w:eastAsia="仿宋_GB2312" w:hint="eastAsia"/>
          <w:sz w:val="30"/>
          <w:szCs w:val="30"/>
        </w:rPr>
        <w:t>3510.31</w:t>
      </w:r>
      <w:r>
        <w:rPr>
          <w:rFonts w:ascii="仿宋_GB2312" w:eastAsia="仿宋_GB2312" w:hAnsi="华文中宋" w:hint="eastAsia"/>
          <w:sz w:val="30"/>
          <w:szCs w:val="30"/>
        </w:rPr>
        <w:t>万元，与</w:t>
      </w:r>
      <w:r>
        <w:rPr>
          <w:rFonts w:ascii="仿宋_GB2312" w:eastAsia="仿宋_GB2312" w:hint="eastAsia"/>
          <w:sz w:val="30"/>
          <w:szCs w:val="30"/>
        </w:rPr>
        <w:t>2019年相比减少2296.14</w:t>
      </w:r>
      <w:r>
        <w:rPr>
          <w:rFonts w:ascii="仿宋_GB2312" w:eastAsia="仿宋_GB2312" w:hAnsi="华文中宋" w:hint="eastAsia"/>
          <w:sz w:val="30"/>
          <w:szCs w:val="30"/>
        </w:rPr>
        <w:t>万</w:t>
      </w:r>
      <w:r>
        <w:rPr>
          <w:rFonts w:ascii="仿宋_GB2312" w:eastAsia="仿宋_GB2312" w:hint="eastAsia"/>
          <w:sz w:val="30"/>
          <w:szCs w:val="30"/>
        </w:rPr>
        <w:t>元，降低39.54%，主要原因是一般公共预算财政拨款收支减少929.54万元，其他收入减少80.6万元，年初结转和结余减少1286万元</w:t>
      </w:r>
      <w:r>
        <w:rPr>
          <w:rFonts w:ascii="仿宋_GB2312" w:eastAsia="仿宋_GB2312" w:hint="eastAsia"/>
          <w:color w:val="FF0000"/>
          <w:sz w:val="30"/>
          <w:szCs w:val="30"/>
        </w:rPr>
        <w:t>。</w:t>
      </w:r>
    </w:p>
    <w:p w:rsidR="004642A2" w:rsidRDefault="00063324">
      <w:pPr>
        <w:pStyle w:val="1"/>
        <w:ind w:leftChars="0" w:left="0" w:right="210" w:firstLineChars="200" w:firstLine="643"/>
        <w:rPr>
          <w:rFonts w:ascii="仿宋_GB2312"/>
        </w:rPr>
      </w:pPr>
      <w:r>
        <w:rPr>
          <w:rFonts w:ascii="仿宋_GB2312" w:hint="eastAsia"/>
        </w:rPr>
        <w:t>二、2020年度收入决算情况说明</w:t>
      </w:r>
    </w:p>
    <w:p w:rsidR="004642A2" w:rsidRDefault="00063324">
      <w:pPr>
        <w:ind w:firstLineChars="200" w:firstLine="600"/>
        <w:rPr>
          <w:rFonts w:ascii="仿宋_GB2312" w:eastAsia="仿宋_GB2312"/>
          <w:sz w:val="30"/>
          <w:szCs w:val="30"/>
        </w:rPr>
      </w:pPr>
      <w:r>
        <w:rPr>
          <w:rFonts w:ascii="仿宋_GB2312" w:eastAsia="仿宋_GB2312" w:hint="eastAsia"/>
          <w:sz w:val="30"/>
          <w:szCs w:val="30"/>
        </w:rPr>
        <w:t>本年收入合计2833.31</w:t>
      </w:r>
      <w:r>
        <w:rPr>
          <w:rFonts w:ascii="仿宋_GB2312" w:eastAsia="仿宋_GB2312" w:hAnsi="华文中宋" w:hint="eastAsia"/>
          <w:sz w:val="30"/>
          <w:szCs w:val="30"/>
        </w:rPr>
        <w:t>万元，其中：</w:t>
      </w:r>
      <w:r>
        <w:rPr>
          <w:rFonts w:ascii="仿宋_GB2312" w:eastAsia="仿宋_GB2312" w:hint="eastAsia"/>
          <w:sz w:val="30"/>
          <w:szCs w:val="30"/>
        </w:rPr>
        <w:t>一般公共预算财政拨款收入2833.31万元，占100%；无政府性基金预算财政拨款收入、上级补助收入、事业收入、经营收入、附属单位上缴收入、其他收入。</w:t>
      </w:r>
    </w:p>
    <w:p w:rsidR="004642A2" w:rsidRDefault="00063324">
      <w:pPr>
        <w:pStyle w:val="1"/>
        <w:ind w:leftChars="0" w:left="0" w:right="210" w:firstLineChars="200" w:firstLine="643"/>
        <w:rPr>
          <w:rFonts w:ascii="仿宋_GB2312"/>
        </w:rPr>
      </w:pPr>
      <w:r>
        <w:rPr>
          <w:rFonts w:ascii="仿宋_GB2312" w:hint="eastAsia"/>
        </w:rPr>
        <w:t>三、2020年度支出决算情况说明</w:t>
      </w:r>
    </w:p>
    <w:p w:rsidR="004642A2" w:rsidRDefault="00063324">
      <w:pPr>
        <w:rPr>
          <w:rFonts w:ascii="仿宋_GB2312" w:eastAsia="仿宋_GB2312"/>
          <w:sz w:val="30"/>
          <w:szCs w:val="30"/>
        </w:rPr>
      </w:pPr>
      <w:r>
        <w:rPr>
          <w:rFonts w:ascii="仿宋_GB2312" w:eastAsia="仿宋_GB2312" w:hint="eastAsia"/>
          <w:sz w:val="30"/>
          <w:szCs w:val="30"/>
        </w:rPr>
        <w:t xml:space="preserve">   本年支出合计</w:t>
      </w:r>
      <w:r>
        <w:rPr>
          <w:rFonts w:ascii="仿宋_GB2312" w:eastAsia="仿宋_GB2312"/>
          <w:sz w:val="30"/>
          <w:szCs w:val="30"/>
        </w:rPr>
        <w:t>2839.3</w:t>
      </w:r>
      <w:r>
        <w:rPr>
          <w:rFonts w:ascii="仿宋_GB2312" w:eastAsia="仿宋_GB2312" w:hAnsi="华文中宋" w:hint="eastAsia"/>
          <w:sz w:val="30"/>
          <w:szCs w:val="30"/>
        </w:rPr>
        <w:t>万元，其中：</w:t>
      </w:r>
      <w:r>
        <w:rPr>
          <w:rFonts w:ascii="仿宋_GB2312" w:eastAsia="仿宋_GB2312" w:hint="eastAsia"/>
          <w:sz w:val="30"/>
          <w:szCs w:val="30"/>
        </w:rPr>
        <w:t>基本支出</w:t>
      </w:r>
      <w:r>
        <w:rPr>
          <w:rFonts w:ascii="仿宋_GB2312" w:eastAsia="仿宋_GB2312"/>
          <w:sz w:val="30"/>
          <w:szCs w:val="30"/>
        </w:rPr>
        <w:t>1148.48</w:t>
      </w:r>
      <w:r>
        <w:rPr>
          <w:rFonts w:ascii="仿宋_GB2312" w:eastAsia="仿宋_GB2312" w:hint="eastAsia"/>
          <w:sz w:val="30"/>
          <w:szCs w:val="30"/>
        </w:rPr>
        <w:t xml:space="preserve">万元，占40.45%;项目支出 </w:t>
      </w:r>
      <w:r>
        <w:rPr>
          <w:rFonts w:ascii="仿宋_GB2312" w:eastAsia="仿宋_GB2312"/>
          <w:sz w:val="30"/>
          <w:szCs w:val="30"/>
        </w:rPr>
        <w:t>1690.83</w:t>
      </w:r>
      <w:r>
        <w:rPr>
          <w:rFonts w:ascii="仿宋_GB2312" w:eastAsia="仿宋_GB2312" w:hint="eastAsia"/>
          <w:sz w:val="30"/>
          <w:szCs w:val="30"/>
        </w:rPr>
        <w:t>万元，占59.55%；无上缴上级支出 、经营支出、对附</w:t>
      </w:r>
      <w:r>
        <w:rPr>
          <w:rFonts w:ascii="仿宋_GB2312" w:eastAsia="仿宋_GB2312" w:hint="eastAsia"/>
          <w:sz w:val="30"/>
          <w:szCs w:val="30"/>
        </w:rPr>
        <w:lastRenderedPageBreak/>
        <w:t>属单位补助支出。</w:t>
      </w:r>
    </w:p>
    <w:p w:rsidR="004642A2" w:rsidRDefault="00063324">
      <w:pPr>
        <w:pStyle w:val="1"/>
        <w:ind w:leftChars="0" w:left="0" w:right="210" w:firstLineChars="200" w:firstLine="643"/>
        <w:rPr>
          <w:rFonts w:ascii="仿宋_GB2312"/>
        </w:rPr>
      </w:pPr>
      <w:r>
        <w:rPr>
          <w:rFonts w:ascii="仿宋_GB2312" w:hint="eastAsia"/>
        </w:rPr>
        <w:t>四、2020年度财政拨款收入支出决算总体情况说明</w:t>
      </w:r>
    </w:p>
    <w:p w:rsidR="004642A2" w:rsidRDefault="00063324">
      <w:pPr>
        <w:ind w:firstLineChars="200" w:firstLine="600"/>
        <w:rPr>
          <w:rFonts w:ascii="仿宋_GB2312" w:eastAsia="仿宋_GB2312"/>
          <w:sz w:val="30"/>
          <w:szCs w:val="30"/>
        </w:rPr>
      </w:pPr>
      <w:r>
        <w:rPr>
          <w:rFonts w:ascii="仿宋_GB2312" w:eastAsia="仿宋_GB2312" w:hint="eastAsia"/>
          <w:sz w:val="30"/>
          <w:szCs w:val="30"/>
        </w:rPr>
        <w:t>2020年度财政拨款收、支总计</w:t>
      </w:r>
      <w:r>
        <w:rPr>
          <w:rFonts w:ascii="仿宋_GB2312" w:eastAsia="仿宋_GB2312"/>
          <w:sz w:val="30"/>
          <w:szCs w:val="30"/>
        </w:rPr>
        <w:t>3510.31</w:t>
      </w:r>
      <w:r>
        <w:rPr>
          <w:rFonts w:ascii="仿宋_GB2312" w:eastAsia="仿宋_GB2312" w:hint="eastAsia"/>
          <w:sz w:val="30"/>
          <w:szCs w:val="30"/>
        </w:rPr>
        <w:t>万元，</w:t>
      </w:r>
      <w:r>
        <w:rPr>
          <w:rFonts w:ascii="仿宋_GB2312" w:eastAsia="仿宋_GB2312" w:hAnsi="华文中宋" w:hint="eastAsia"/>
          <w:sz w:val="30"/>
          <w:szCs w:val="30"/>
        </w:rPr>
        <w:t>与</w:t>
      </w:r>
      <w:r>
        <w:rPr>
          <w:rFonts w:ascii="仿宋_GB2312" w:eastAsia="仿宋_GB2312" w:hint="eastAsia"/>
          <w:sz w:val="30"/>
          <w:szCs w:val="30"/>
        </w:rPr>
        <w:t>2019年相比减少2296.14</w:t>
      </w:r>
      <w:r>
        <w:rPr>
          <w:rFonts w:ascii="仿宋_GB2312" w:eastAsia="仿宋_GB2312" w:hAnsi="华文中宋" w:hint="eastAsia"/>
          <w:sz w:val="30"/>
          <w:szCs w:val="30"/>
        </w:rPr>
        <w:t>万</w:t>
      </w:r>
      <w:r>
        <w:rPr>
          <w:rFonts w:ascii="仿宋_GB2312" w:eastAsia="仿宋_GB2312" w:hint="eastAsia"/>
          <w:sz w:val="30"/>
          <w:szCs w:val="30"/>
        </w:rPr>
        <w:t xml:space="preserve">元，降低39.54%，主要原因是一般公共预算财政拨款收入减少929.54万元，其他收入减少80.6万元，年初结转和结余减少1286万元。      </w:t>
      </w:r>
    </w:p>
    <w:p w:rsidR="004642A2" w:rsidRDefault="00063324">
      <w:pPr>
        <w:pStyle w:val="1"/>
        <w:ind w:leftChars="0" w:left="0" w:right="210" w:firstLineChars="200" w:firstLine="643"/>
        <w:rPr>
          <w:rFonts w:ascii="仿宋_GB2312"/>
        </w:rPr>
      </w:pPr>
      <w:r>
        <w:rPr>
          <w:rFonts w:ascii="仿宋_GB2312" w:hint="eastAsia"/>
        </w:rPr>
        <w:t>五、2020年度一般公共预算财政拨款支出决算情况说明</w:t>
      </w: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t>（一）一般公共预算财政拨款支出决算总体情况</w:t>
      </w:r>
    </w:p>
    <w:p w:rsidR="004642A2" w:rsidRDefault="00063324">
      <w:pPr>
        <w:pStyle w:val="11"/>
        <w:ind w:firstLineChars="250" w:firstLine="750"/>
        <w:rPr>
          <w:rFonts w:ascii="仿宋_GB2312" w:eastAsia="仿宋_GB2312"/>
          <w:sz w:val="30"/>
          <w:szCs w:val="30"/>
        </w:rPr>
      </w:pPr>
      <w:r>
        <w:rPr>
          <w:rFonts w:ascii="仿宋_GB2312" w:eastAsia="仿宋_GB2312" w:hint="eastAsia"/>
          <w:sz w:val="30"/>
          <w:szCs w:val="30"/>
        </w:rPr>
        <w:t>2020年度一般公共预算财政拨款支出</w:t>
      </w:r>
      <w:r>
        <w:rPr>
          <w:rFonts w:ascii="仿宋_GB2312" w:eastAsia="仿宋_GB2312"/>
          <w:sz w:val="30"/>
          <w:szCs w:val="30"/>
        </w:rPr>
        <w:t>2839.31</w:t>
      </w:r>
      <w:r>
        <w:rPr>
          <w:rFonts w:ascii="仿宋_GB2312" w:eastAsia="仿宋_GB2312" w:hint="eastAsia"/>
          <w:sz w:val="30"/>
          <w:szCs w:val="30"/>
        </w:rPr>
        <w:t>万元，占本年支出合计的100 %。与2019年相比，一般公共预算财政拨款支出减少2001.1万元，降低41.34 %，主要原因是项目资金减少1989.4万元，基本支出减少11.7万元。</w:t>
      </w:r>
    </w:p>
    <w:p w:rsidR="004642A2" w:rsidRDefault="00063324">
      <w:pPr>
        <w:pStyle w:val="11"/>
        <w:ind w:firstLineChars="150" w:firstLine="450"/>
        <w:rPr>
          <w:rFonts w:ascii="仿宋_GB2312" w:eastAsia="仿宋_GB2312"/>
          <w:sz w:val="30"/>
          <w:szCs w:val="30"/>
        </w:rPr>
      </w:pPr>
      <w:r>
        <w:rPr>
          <w:rFonts w:ascii="仿宋_GB2312" w:eastAsia="仿宋_GB2312" w:hint="eastAsia"/>
          <w:sz w:val="30"/>
          <w:szCs w:val="30"/>
        </w:rPr>
        <w:t>（二）一般公共预算财政拨款支出决算结构情况</w:t>
      </w: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t>2020年度一般公共预算财政拨款支出主要用于以下方面：</w:t>
      </w: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t>一般公共服务支出科目201（类）</w:t>
      </w:r>
      <w:r>
        <w:rPr>
          <w:rFonts w:ascii="仿宋_GB2312" w:eastAsia="仿宋_GB2312"/>
          <w:sz w:val="30"/>
          <w:szCs w:val="30"/>
        </w:rPr>
        <w:t>1311.3</w:t>
      </w:r>
      <w:r>
        <w:rPr>
          <w:rFonts w:ascii="仿宋_GB2312" w:eastAsia="仿宋_GB2312" w:hint="eastAsia"/>
          <w:sz w:val="30"/>
          <w:szCs w:val="30"/>
        </w:rPr>
        <w:t>万元，占46.18</w:t>
      </w:r>
      <w:r>
        <w:rPr>
          <w:rFonts w:ascii="仿宋_GB2312" w:eastAsia="仿宋_GB2312"/>
          <w:sz w:val="30"/>
          <w:szCs w:val="30"/>
        </w:rPr>
        <w:t>%</w:t>
      </w:r>
      <w:r>
        <w:rPr>
          <w:rFonts w:ascii="仿宋_GB2312" w:eastAsia="仿宋_GB2312" w:hint="eastAsia"/>
          <w:sz w:val="30"/>
          <w:szCs w:val="30"/>
        </w:rPr>
        <w:t>；社会保障和就业支出科目208（类）91.98万元，占3.24</w:t>
      </w:r>
      <w:r>
        <w:rPr>
          <w:rFonts w:ascii="仿宋_GB2312" w:eastAsia="仿宋_GB2312"/>
          <w:sz w:val="30"/>
          <w:szCs w:val="30"/>
        </w:rPr>
        <w:t>%</w:t>
      </w:r>
      <w:r>
        <w:rPr>
          <w:rFonts w:ascii="仿宋_GB2312" w:eastAsia="仿宋_GB2312" w:hint="eastAsia"/>
          <w:sz w:val="30"/>
          <w:szCs w:val="30"/>
        </w:rPr>
        <w:t>；卫生健康支出科目210（类）44.54万元，占1.57</w:t>
      </w:r>
      <w:r>
        <w:rPr>
          <w:rFonts w:ascii="仿宋_GB2312" w:eastAsia="仿宋_GB2312"/>
          <w:sz w:val="30"/>
          <w:szCs w:val="30"/>
        </w:rPr>
        <w:t>%</w:t>
      </w:r>
      <w:r>
        <w:rPr>
          <w:rFonts w:ascii="仿宋_GB2312" w:eastAsia="仿宋_GB2312" w:hint="eastAsia"/>
          <w:sz w:val="30"/>
          <w:szCs w:val="30"/>
        </w:rPr>
        <w:t>；农林水支出科目213（类）</w:t>
      </w:r>
      <w:r>
        <w:rPr>
          <w:rFonts w:ascii="仿宋_GB2312" w:eastAsia="仿宋_GB2312"/>
          <w:sz w:val="30"/>
          <w:szCs w:val="30"/>
        </w:rPr>
        <w:t>1331</w:t>
      </w:r>
      <w:r>
        <w:rPr>
          <w:rFonts w:ascii="仿宋_GB2312" w:eastAsia="仿宋_GB2312" w:hint="eastAsia"/>
          <w:sz w:val="30"/>
          <w:szCs w:val="30"/>
        </w:rPr>
        <w:t>万元，占46.87</w:t>
      </w:r>
      <w:r>
        <w:rPr>
          <w:rFonts w:ascii="仿宋_GB2312" w:eastAsia="仿宋_GB2312"/>
          <w:sz w:val="30"/>
          <w:szCs w:val="30"/>
        </w:rPr>
        <w:t>%</w:t>
      </w:r>
      <w:r>
        <w:rPr>
          <w:rFonts w:ascii="仿宋_GB2312" w:eastAsia="仿宋_GB2312" w:hint="eastAsia"/>
          <w:sz w:val="30"/>
          <w:szCs w:val="30"/>
        </w:rPr>
        <w:t>；住房保障支出科目221（类）60.5万元，占2.14</w:t>
      </w:r>
      <w:r>
        <w:rPr>
          <w:rFonts w:ascii="仿宋_GB2312" w:eastAsia="仿宋_GB2312"/>
          <w:sz w:val="30"/>
          <w:szCs w:val="30"/>
        </w:rPr>
        <w:t>%</w:t>
      </w:r>
      <w:r>
        <w:rPr>
          <w:rFonts w:ascii="仿宋_GB2312" w:eastAsia="仿宋_GB2312" w:hint="eastAsia"/>
          <w:sz w:val="30"/>
          <w:szCs w:val="30"/>
        </w:rPr>
        <w:t>。</w:t>
      </w:r>
    </w:p>
    <w:p w:rsidR="004642A2" w:rsidRDefault="00063324">
      <w:pPr>
        <w:pStyle w:val="11"/>
        <w:ind w:firstLineChars="100" w:firstLine="300"/>
        <w:rPr>
          <w:rFonts w:ascii="仿宋_GB2312" w:eastAsia="仿宋_GB2312"/>
          <w:sz w:val="30"/>
          <w:szCs w:val="30"/>
        </w:rPr>
      </w:pPr>
      <w:r>
        <w:rPr>
          <w:rFonts w:ascii="仿宋_GB2312" w:eastAsia="仿宋_GB2312" w:hint="eastAsia"/>
          <w:sz w:val="30"/>
          <w:szCs w:val="30"/>
        </w:rPr>
        <w:t>（三）一般公共预算财政拨款支出决算具体情况</w:t>
      </w: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t>（1）一般公共服务支出（类）财政事务（款）行政运行（项）年初预算为</w:t>
      </w:r>
      <w:r w:rsidR="001D50AC">
        <w:rPr>
          <w:rFonts w:ascii="仿宋_GB2312" w:eastAsia="仿宋_GB2312"/>
          <w:sz w:val="30"/>
          <w:szCs w:val="30"/>
        </w:rPr>
        <w:t>788.24</w:t>
      </w:r>
      <w:r>
        <w:rPr>
          <w:rFonts w:ascii="仿宋_GB2312" w:eastAsia="仿宋_GB2312" w:hint="eastAsia"/>
          <w:sz w:val="30"/>
          <w:szCs w:val="30"/>
        </w:rPr>
        <w:t>万元，支出决算为</w:t>
      </w:r>
      <w:r>
        <w:rPr>
          <w:rFonts w:ascii="仿宋_GB2312" w:eastAsia="仿宋_GB2312"/>
          <w:sz w:val="30"/>
          <w:szCs w:val="30"/>
        </w:rPr>
        <w:t>788.24</w:t>
      </w:r>
      <w:r>
        <w:rPr>
          <w:rFonts w:ascii="仿宋_GB2312" w:eastAsia="仿宋_GB2312" w:hint="eastAsia"/>
          <w:sz w:val="30"/>
          <w:szCs w:val="30"/>
        </w:rPr>
        <w:t>万元，完成年初预算的1</w:t>
      </w:r>
      <w:r w:rsidR="001D50AC">
        <w:rPr>
          <w:rFonts w:ascii="仿宋_GB2312" w:eastAsia="仿宋_GB2312" w:hint="eastAsia"/>
          <w:sz w:val="30"/>
          <w:szCs w:val="30"/>
        </w:rPr>
        <w:t>00</w:t>
      </w:r>
      <w:r>
        <w:rPr>
          <w:rFonts w:ascii="仿宋_GB2312" w:eastAsia="仿宋_GB2312" w:hint="eastAsia"/>
          <w:sz w:val="30"/>
          <w:szCs w:val="30"/>
        </w:rPr>
        <w:t>%</w:t>
      </w:r>
      <w:r w:rsidR="0041690B">
        <w:rPr>
          <w:rFonts w:ascii="仿宋_GB2312" w:eastAsia="仿宋_GB2312" w:hint="eastAsia"/>
          <w:sz w:val="30"/>
          <w:szCs w:val="30"/>
        </w:rPr>
        <w:t>；</w:t>
      </w: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t>（2）一般公共服务支出（类）财政事务（款）预算改革业务（项）年初预算为</w:t>
      </w:r>
      <w:r>
        <w:rPr>
          <w:rFonts w:ascii="仿宋_GB2312" w:eastAsia="仿宋_GB2312"/>
          <w:sz w:val="30"/>
          <w:szCs w:val="30"/>
        </w:rPr>
        <w:t>5.63</w:t>
      </w:r>
      <w:r>
        <w:rPr>
          <w:rFonts w:ascii="仿宋_GB2312" w:eastAsia="仿宋_GB2312" w:hint="eastAsia"/>
          <w:sz w:val="30"/>
          <w:szCs w:val="30"/>
        </w:rPr>
        <w:t>万元，支出决算为</w:t>
      </w:r>
      <w:r>
        <w:rPr>
          <w:rFonts w:ascii="仿宋_GB2312" w:eastAsia="仿宋_GB2312"/>
          <w:sz w:val="30"/>
          <w:szCs w:val="30"/>
        </w:rPr>
        <w:t>5.63</w:t>
      </w:r>
      <w:r>
        <w:rPr>
          <w:rFonts w:ascii="仿宋_GB2312" w:eastAsia="仿宋_GB2312" w:hint="eastAsia"/>
          <w:sz w:val="30"/>
          <w:szCs w:val="30"/>
        </w:rPr>
        <w:t>万元，完成年初预算的100%；</w:t>
      </w: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lastRenderedPageBreak/>
        <w:t>（3）一般公共服务支出（类）财政事务（款）财政国库业务（项）年初预算为</w:t>
      </w:r>
      <w:r>
        <w:rPr>
          <w:rFonts w:ascii="仿宋_GB2312" w:eastAsia="仿宋_GB2312"/>
          <w:sz w:val="30"/>
          <w:szCs w:val="30"/>
        </w:rPr>
        <w:t>41.63</w:t>
      </w:r>
      <w:r>
        <w:rPr>
          <w:rFonts w:ascii="仿宋_GB2312" w:eastAsia="仿宋_GB2312" w:hint="eastAsia"/>
          <w:sz w:val="30"/>
          <w:szCs w:val="30"/>
        </w:rPr>
        <w:t>万元，支出决算为</w:t>
      </w:r>
      <w:r>
        <w:rPr>
          <w:rFonts w:ascii="仿宋_GB2312" w:eastAsia="仿宋_GB2312"/>
          <w:sz w:val="30"/>
          <w:szCs w:val="30"/>
        </w:rPr>
        <w:t>41.63</w:t>
      </w:r>
      <w:r>
        <w:rPr>
          <w:rFonts w:ascii="仿宋_GB2312" w:eastAsia="仿宋_GB2312" w:hint="eastAsia"/>
          <w:sz w:val="30"/>
          <w:szCs w:val="30"/>
        </w:rPr>
        <w:t>万元，完成年初预算的100%；</w:t>
      </w: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t>（4）一般公共服务支出（类）财政事务（款）财政委托业务支出（项）年初预算为10万元，支出决算为10万元，完成年初预算的100%；</w:t>
      </w: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t>（5）一般公共服务支出（类）财政事务（款）其他财政事务支出（项）年初预算为</w:t>
      </w:r>
      <w:r w:rsidR="001D50AC">
        <w:rPr>
          <w:rFonts w:ascii="仿宋_GB2312" w:eastAsia="仿宋_GB2312"/>
          <w:sz w:val="30"/>
          <w:szCs w:val="30"/>
        </w:rPr>
        <w:t>285.8</w:t>
      </w:r>
      <w:r>
        <w:rPr>
          <w:rFonts w:ascii="仿宋_GB2312" w:eastAsia="仿宋_GB2312" w:hint="eastAsia"/>
          <w:sz w:val="30"/>
          <w:szCs w:val="30"/>
        </w:rPr>
        <w:t>万元，支出决算为</w:t>
      </w:r>
      <w:r>
        <w:rPr>
          <w:rFonts w:ascii="仿宋_GB2312" w:eastAsia="仿宋_GB2312"/>
          <w:sz w:val="30"/>
          <w:szCs w:val="30"/>
        </w:rPr>
        <w:t>285.8</w:t>
      </w:r>
      <w:r>
        <w:rPr>
          <w:rFonts w:ascii="仿宋_GB2312" w:eastAsia="仿宋_GB2312" w:hint="eastAsia"/>
          <w:sz w:val="30"/>
          <w:szCs w:val="30"/>
        </w:rPr>
        <w:t>万元，完成年初预算的1</w:t>
      </w:r>
      <w:r w:rsidR="00843724">
        <w:rPr>
          <w:rFonts w:ascii="仿宋_GB2312" w:eastAsia="仿宋_GB2312" w:hint="eastAsia"/>
          <w:sz w:val="30"/>
          <w:szCs w:val="30"/>
        </w:rPr>
        <w:t>00</w:t>
      </w:r>
      <w:r>
        <w:rPr>
          <w:rFonts w:ascii="仿宋_GB2312" w:eastAsia="仿宋_GB2312" w:hint="eastAsia"/>
          <w:sz w:val="30"/>
          <w:szCs w:val="30"/>
        </w:rPr>
        <w:t>%</w:t>
      </w:r>
      <w:r w:rsidR="0041690B">
        <w:rPr>
          <w:rFonts w:ascii="仿宋_GB2312" w:eastAsia="仿宋_GB2312" w:hint="eastAsia"/>
          <w:sz w:val="30"/>
          <w:szCs w:val="30"/>
        </w:rPr>
        <w:t>；</w:t>
      </w: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t>（6）一般公共服务支出（类）税收事务（款）其他税收事务支出（项）年初预算为180万元，支出决算为180万元，完成年初预算的100%</w:t>
      </w:r>
      <w:r w:rsidR="0041690B">
        <w:rPr>
          <w:rFonts w:ascii="仿宋_GB2312" w:eastAsia="仿宋_GB2312" w:hint="eastAsia"/>
          <w:sz w:val="30"/>
          <w:szCs w:val="30"/>
        </w:rPr>
        <w:t>；</w:t>
      </w: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t>（7）社会保障和就业支出（类）行政事业单位养老支出（款）机关事业单位基本养老保险缴费支出（项）年初预算为</w:t>
      </w:r>
      <w:r w:rsidR="00843724">
        <w:rPr>
          <w:rFonts w:ascii="仿宋_GB2312" w:eastAsia="仿宋_GB2312" w:hint="eastAsia"/>
          <w:sz w:val="30"/>
          <w:szCs w:val="30"/>
        </w:rPr>
        <w:t>65.98</w:t>
      </w:r>
      <w:r>
        <w:rPr>
          <w:rFonts w:ascii="仿宋_GB2312" w:eastAsia="仿宋_GB2312" w:hint="eastAsia"/>
          <w:sz w:val="30"/>
          <w:szCs w:val="30"/>
        </w:rPr>
        <w:t>万元，支出决算为65.98万元，完成年初预算的</w:t>
      </w:r>
      <w:r w:rsidR="00843724">
        <w:rPr>
          <w:rFonts w:ascii="仿宋_GB2312" w:eastAsia="仿宋_GB2312" w:hint="eastAsia"/>
          <w:sz w:val="30"/>
          <w:szCs w:val="30"/>
        </w:rPr>
        <w:t>100</w:t>
      </w:r>
      <w:r>
        <w:rPr>
          <w:rFonts w:ascii="仿宋_GB2312" w:eastAsia="仿宋_GB2312" w:hint="eastAsia"/>
          <w:sz w:val="30"/>
          <w:szCs w:val="30"/>
        </w:rPr>
        <w:t>%</w:t>
      </w:r>
      <w:r w:rsidR="0041690B">
        <w:rPr>
          <w:rFonts w:ascii="仿宋_GB2312" w:eastAsia="仿宋_GB2312" w:hint="eastAsia"/>
          <w:sz w:val="30"/>
          <w:szCs w:val="30"/>
        </w:rPr>
        <w:t>；</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（8）社会保障和就业支出（类）行政事业单位养老保险支出（款）机关事业单位职业年金缴费支出（项）年初预算为21.77万元，支出决算为21.77万元，完成年初预算的100%</w:t>
      </w:r>
      <w:r w:rsidR="0041690B">
        <w:rPr>
          <w:rFonts w:ascii="仿宋_GB2312" w:eastAsia="仿宋_GB2312" w:hint="eastAsia"/>
          <w:sz w:val="30"/>
          <w:szCs w:val="30"/>
        </w:rPr>
        <w:t>；</w:t>
      </w:r>
      <w:r>
        <w:rPr>
          <w:rFonts w:ascii="仿宋_GB2312" w:eastAsia="仿宋_GB2312" w:hint="eastAsia"/>
          <w:sz w:val="30"/>
          <w:szCs w:val="30"/>
        </w:rPr>
        <w:t xml:space="preserve"> </w:t>
      </w:r>
    </w:p>
    <w:p w:rsidR="0041690B" w:rsidRDefault="00063324">
      <w:pPr>
        <w:pStyle w:val="11"/>
        <w:ind w:firstLineChars="200" w:firstLine="600"/>
        <w:rPr>
          <w:rFonts w:ascii="仿宋_GB2312" w:eastAsia="仿宋_GB2312" w:hint="eastAsia"/>
          <w:sz w:val="30"/>
          <w:szCs w:val="30"/>
        </w:rPr>
      </w:pPr>
      <w:r>
        <w:rPr>
          <w:rFonts w:ascii="仿宋_GB2312" w:eastAsia="仿宋_GB2312" w:hint="eastAsia"/>
          <w:sz w:val="30"/>
          <w:szCs w:val="30"/>
        </w:rPr>
        <w:t>（9）社会保障和就业支出（类）残疾人事业（款）  其他残疾人事业支出（项）“年初预算为1.14万元，支出决算为1.14万元</w:t>
      </w:r>
      <w:r w:rsidR="0041690B">
        <w:rPr>
          <w:rFonts w:ascii="仿宋_GB2312" w:eastAsia="仿宋_GB2312" w:hint="eastAsia"/>
          <w:sz w:val="30"/>
          <w:szCs w:val="30"/>
        </w:rPr>
        <w:t>，完成年初预算的100% ；</w:t>
      </w: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t>（10）社会保障和就业支出（类）财政对其他社会保险基金的补助（款）财政对失业保险基金的补助（项）年初预算为0.4万元，支出决算为0.4万元</w:t>
      </w:r>
      <w:r w:rsidR="0041690B">
        <w:rPr>
          <w:rFonts w:ascii="仿宋_GB2312" w:eastAsia="仿宋_GB2312" w:hint="eastAsia"/>
          <w:sz w:val="30"/>
          <w:szCs w:val="30"/>
        </w:rPr>
        <w:t>，完成年初预算的100% ；</w:t>
      </w: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t>（11）社会保障和就业支出（类）财政对其他社会保险基金的补助（款）财政对工伤保险基金的补助（项）年初预算为</w:t>
      </w:r>
      <w:r w:rsidR="00843724">
        <w:rPr>
          <w:rFonts w:ascii="仿宋_GB2312" w:eastAsia="仿宋_GB2312" w:hint="eastAsia"/>
          <w:sz w:val="30"/>
          <w:szCs w:val="30"/>
        </w:rPr>
        <w:t>1.32</w:t>
      </w:r>
      <w:r>
        <w:rPr>
          <w:rFonts w:ascii="仿宋_GB2312" w:eastAsia="仿宋_GB2312" w:hint="eastAsia"/>
          <w:sz w:val="30"/>
          <w:szCs w:val="30"/>
        </w:rPr>
        <w:t>万元，支出决算为1.32万元</w:t>
      </w:r>
      <w:r w:rsidR="0041690B">
        <w:rPr>
          <w:rFonts w:ascii="仿宋_GB2312" w:eastAsia="仿宋_GB2312" w:hint="eastAsia"/>
          <w:sz w:val="30"/>
          <w:szCs w:val="30"/>
        </w:rPr>
        <w:t>，完成年初预算的100% ；</w:t>
      </w:r>
    </w:p>
    <w:p w:rsidR="004642A2" w:rsidRDefault="004642A2">
      <w:pPr>
        <w:pStyle w:val="11"/>
        <w:ind w:firstLineChars="200" w:firstLine="600"/>
        <w:rPr>
          <w:rFonts w:ascii="仿宋_GB2312" w:eastAsia="仿宋_GB2312"/>
          <w:sz w:val="30"/>
          <w:szCs w:val="30"/>
        </w:rPr>
      </w:pP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t>（12）社会保障和就业支出（类）财政对其他社会保险基金的补助（款）财政对生育保险基金的补助（项）“年初预算为</w:t>
      </w:r>
      <w:r w:rsidR="00843724">
        <w:rPr>
          <w:rFonts w:ascii="仿宋_GB2312" w:eastAsia="仿宋_GB2312" w:hint="eastAsia"/>
          <w:sz w:val="30"/>
          <w:szCs w:val="30"/>
        </w:rPr>
        <w:t>1.38</w:t>
      </w:r>
      <w:r>
        <w:rPr>
          <w:rFonts w:ascii="仿宋_GB2312" w:eastAsia="仿宋_GB2312" w:hint="eastAsia"/>
          <w:sz w:val="30"/>
          <w:szCs w:val="30"/>
        </w:rPr>
        <w:t>万元，支出决算为1.38万元</w:t>
      </w:r>
      <w:r w:rsidR="0041690B">
        <w:rPr>
          <w:rFonts w:ascii="仿宋_GB2312" w:eastAsia="仿宋_GB2312" w:hint="eastAsia"/>
          <w:sz w:val="30"/>
          <w:szCs w:val="30"/>
        </w:rPr>
        <w:t>，完成年初预算的100% ；</w:t>
      </w: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t>（13）卫生健康支出（类）行政事业单位医疗（款）行政单位医疗（项）年初预算为21.27万元，支出决算为21.27万元，完成年初预算的100% ；</w:t>
      </w: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t>（14）卫生健康支出（类）行政事业单位医疗（款）事业单位医疗（项）年初预算为9.39万元，支出决算为9.39万元，完成年初预算的100% ；</w:t>
      </w:r>
    </w:p>
    <w:p w:rsidR="00843724" w:rsidRDefault="00063324">
      <w:pPr>
        <w:pStyle w:val="11"/>
        <w:ind w:firstLineChars="200" w:firstLine="600"/>
        <w:rPr>
          <w:rFonts w:ascii="仿宋_GB2312" w:eastAsia="仿宋_GB2312"/>
          <w:sz w:val="30"/>
          <w:szCs w:val="30"/>
        </w:rPr>
      </w:pPr>
      <w:r>
        <w:rPr>
          <w:rFonts w:ascii="仿宋_GB2312" w:eastAsia="仿宋_GB2312" w:hint="eastAsia"/>
          <w:sz w:val="30"/>
          <w:szCs w:val="30"/>
        </w:rPr>
        <w:t>（15）卫生健康支出（类）行政事业单位医疗（款）公务员医疗补助（项）年初预算为</w:t>
      </w:r>
      <w:r w:rsidR="00843724">
        <w:rPr>
          <w:rFonts w:ascii="仿宋_GB2312" w:eastAsia="仿宋_GB2312" w:hint="eastAsia"/>
          <w:sz w:val="30"/>
          <w:szCs w:val="30"/>
        </w:rPr>
        <w:t>13.87</w:t>
      </w:r>
      <w:r>
        <w:rPr>
          <w:rFonts w:ascii="仿宋_GB2312" w:eastAsia="仿宋_GB2312" w:hint="eastAsia"/>
          <w:sz w:val="30"/>
          <w:szCs w:val="30"/>
        </w:rPr>
        <w:t>万元，支出决算为13.87万元</w:t>
      </w:r>
      <w:r w:rsidR="00843724">
        <w:rPr>
          <w:rFonts w:ascii="仿宋_GB2312" w:eastAsia="仿宋_GB2312" w:hint="eastAsia"/>
          <w:sz w:val="30"/>
          <w:szCs w:val="30"/>
        </w:rPr>
        <w:t>，完成年初预算的100% ；</w:t>
      </w: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t>（16）农林水支出科目（类）农村综合改革（款）对村级一事一议的补助（项）年初预算为6</w:t>
      </w:r>
      <w:r w:rsidR="00843724">
        <w:rPr>
          <w:rFonts w:ascii="仿宋_GB2312" w:eastAsia="仿宋_GB2312" w:hint="eastAsia"/>
          <w:sz w:val="30"/>
          <w:szCs w:val="30"/>
        </w:rPr>
        <w:t>08.16万元</w:t>
      </w:r>
      <w:r>
        <w:rPr>
          <w:rFonts w:ascii="仿宋_GB2312" w:eastAsia="仿宋_GB2312" w:hint="eastAsia"/>
          <w:sz w:val="30"/>
          <w:szCs w:val="30"/>
        </w:rPr>
        <w:t>，支出决算为1331万元</w:t>
      </w:r>
      <w:r w:rsidR="00843724">
        <w:rPr>
          <w:rFonts w:ascii="仿宋_GB2312" w:eastAsia="仿宋_GB2312" w:hint="eastAsia"/>
          <w:sz w:val="30"/>
          <w:szCs w:val="30"/>
        </w:rPr>
        <w:t>，</w:t>
      </w:r>
      <w:r>
        <w:rPr>
          <w:rFonts w:ascii="仿宋_GB2312" w:eastAsia="仿宋_GB2312" w:hint="eastAsia"/>
          <w:sz w:val="30"/>
          <w:szCs w:val="30"/>
        </w:rPr>
        <w:t>完成年初预算的</w:t>
      </w:r>
      <w:r w:rsidR="00843724">
        <w:rPr>
          <w:rFonts w:ascii="仿宋_GB2312" w:eastAsia="仿宋_GB2312" w:hint="eastAsia"/>
          <w:sz w:val="30"/>
          <w:szCs w:val="30"/>
        </w:rPr>
        <w:t>218.86</w:t>
      </w:r>
      <w:r>
        <w:rPr>
          <w:rFonts w:ascii="仿宋_GB2312" w:eastAsia="仿宋_GB2312" w:hint="eastAsia"/>
          <w:sz w:val="30"/>
          <w:szCs w:val="30"/>
        </w:rPr>
        <w:t xml:space="preserve">% </w:t>
      </w:r>
      <w:r w:rsidR="00843724">
        <w:rPr>
          <w:rFonts w:ascii="仿宋_GB2312" w:eastAsia="仿宋_GB2312" w:hint="eastAsia"/>
          <w:sz w:val="30"/>
          <w:szCs w:val="30"/>
        </w:rPr>
        <w:t>。决算数大于年初预算数的主要原因：一是上年</w:t>
      </w:r>
      <w:r w:rsidR="00B50A8C">
        <w:rPr>
          <w:rFonts w:ascii="仿宋_GB2312" w:eastAsia="仿宋_GB2312" w:hint="eastAsia"/>
          <w:sz w:val="30"/>
          <w:szCs w:val="30"/>
        </w:rPr>
        <w:t>项目</w:t>
      </w:r>
      <w:r w:rsidR="00843724">
        <w:rPr>
          <w:rFonts w:ascii="仿宋_GB2312" w:eastAsia="仿宋_GB2312" w:hint="eastAsia"/>
          <w:sz w:val="30"/>
          <w:szCs w:val="30"/>
        </w:rPr>
        <w:t>结转资金未纳入年初预算；二是预算执行中上级专项财政拨款补助增加，</w:t>
      </w:r>
      <w:r w:rsidR="0041690B">
        <w:rPr>
          <w:rFonts w:ascii="仿宋_GB2312" w:eastAsia="仿宋_GB2312" w:hint="eastAsia"/>
          <w:sz w:val="30"/>
          <w:szCs w:val="30"/>
        </w:rPr>
        <w:t>未纳入年初预算</w:t>
      </w:r>
      <w:r w:rsidR="00843724">
        <w:rPr>
          <w:rFonts w:ascii="仿宋_GB2312" w:eastAsia="仿宋_GB2312" w:hint="eastAsia"/>
          <w:sz w:val="30"/>
          <w:szCs w:val="30"/>
        </w:rPr>
        <w:t>。</w:t>
      </w:r>
    </w:p>
    <w:p w:rsidR="004642A2" w:rsidRDefault="00063324">
      <w:pPr>
        <w:pStyle w:val="11"/>
        <w:ind w:firstLineChars="200" w:firstLine="600"/>
        <w:rPr>
          <w:rFonts w:ascii="仿宋_GB2312" w:eastAsia="仿宋_GB2312"/>
          <w:sz w:val="30"/>
          <w:szCs w:val="30"/>
        </w:rPr>
      </w:pPr>
      <w:r>
        <w:rPr>
          <w:rFonts w:ascii="仿宋_GB2312" w:eastAsia="仿宋_GB2312" w:hint="eastAsia"/>
          <w:sz w:val="30"/>
          <w:szCs w:val="30"/>
        </w:rPr>
        <w:t>（17）住房保障支出（类）住房改革支出 (款)住房公积金（项）年初预算为</w:t>
      </w:r>
      <w:r w:rsidR="00B50A8C">
        <w:rPr>
          <w:rFonts w:ascii="仿宋_GB2312" w:eastAsia="仿宋_GB2312" w:hint="eastAsia"/>
          <w:sz w:val="30"/>
          <w:szCs w:val="30"/>
        </w:rPr>
        <w:t>60.5</w:t>
      </w:r>
      <w:r>
        <w:rPr>
          <w:rFonts w:ascii="仿宋_GB2312" w:eastAsia="仿宋_GB2312" w:hint="eastAsia"/>
          <w:sz w:val="30"/>
          <w:szCs w:val="30"/>
        </w:rPr>
        <w:t>万元，支出决算为60.5万元，</w:t>
      </w:r>
      <w:r w:rsidR="0041690B">
        <w:rPr>
          <w:rFonts w:ascii="仿宋_GB2312" w:eastAsia="仿宋_GB2312" w:hint="eastAsia"/>
          <w:sz w:val="30"/>
          <w:szCs w:val="30"/>
        </w:rPr>
        <w:t xml:space="preserve">完成年初预算的100% </w:t>
      </w:r>
      <w:r>
        <w:rPr>
          <w:rFonts w:ascii="仿宋_GB2312" w:eastAsia="仿宋_GB2312" w:hint="eastAsia"/>
          <w:sz w:val="30"/>
          <w:szCs w:val="30"/>
        </w:rPr>
        <w:t>。</w:t>
      </w:r>
    </w:p>
    <w:p w:rsidR="004642A2" w:rsidRDefault="00063324">
      <w:pPr>
        <w:pStyle w:val="1"/>
        <w:ind w:left="210" w:right="210" w:firstLineChars="200" w:firstLine="643"/>
        <w:rPr>
          <w:rFonts w:ascii="仿宋_GB2312"/>
        </w:rPr>
      </w:pPr>
      <w:r>
        <w:rPr>
          <w:rFonts w:ascii="仿宋_GB2312" w:hint="eastAsia"/>
        </w:rPr>
        <w:t>六、2020年度一般公共预算财政拨款基本支出决算情况说明</w:t>
      </w:r>
    </w:p>
    <w:p w:rsidR="004642A2" w:rsidRDefault="00063324">
      <w:pPr>
        <w:ind w:firstLineChars="200" w:firstLine="600"/>
        <w:rPr>
          <w:rFonts w:ascii="仿宋_GB2312" w:eastAsia="仿宋_GB2312"/>
          <w:sz w:val="30"/>
          <w:szCs w:val="30"/>
        </w:rPr>
      </w:pPr>
      <w:r>
        <w:rPr>
          <w:rFonts w:ascii="仿宋_GB2312" w:eastAsia="仿宋_GB2312" w:hint="eastAsia"/>
          <w:sz w:val="30"/>
          <w:szCs w:val="30"/>
        </w:rPr>
        <w:t>2020年度一般公共预算财政拨款基本支出</w:t>
      </w:r>
      <w:r>
        <w:rPr>
          <w:rFonts w:ascii="仿宋_GB2312" w:eastAsia="仿宋_GB2312"/>
          <w:sz w:val="30"/>
          <w:szCs w:val="30"/>
        </w:rPr>
        <w:t>1148.48</w:t>
      </w:r>
      <w:r>
        <w:rPr>
          <w:rFonts w:ascii="仿宋_GB2312" w:eastAsia="仿宋_GB2312" w:hint="eastAsia"/>
          <w:sz w:val="30"/>
          <w:szCs w:val="30"/>
        </w:rPr>
        <w:t>万元，用于保障机构正常运转完成日常工作任务的支出。其中：人员经费</w:t>
      </w:r>
      <w:r>
        <w:rPr>
          <w:rFonts w:ascii="仿宋_GB2312" w:eastAsia="仿宋_GB2312"/>
          <w:sz w:val="30"/>
          <w:szCs w:val="30"/>
        </w:rPr>
        <w:t>1015.3</w:t>
      </w:r>
      <w:r>
        <w:rPr>
          <w:rFonts w:ascii="仿宋_GB2312" w:eastAsia="仿宋_GB2312" w:hint="eastAsia"/>
          <w:sz w:val="30"/>
          <w:szCs w:val="30"/>
        </w:rPr>
        <w:t>万元，主要包括基本工资、津贴补贴、离退休费、奖金、绩效工资、机关事业单位基本养老保险缴费、职业年金缴费、职工基本医疗保险缴费、公务员医疗</w:t>
      </w:r>
      <w:r>
        <w:rPr>
          <w:rFonts w:ascii="仿宋_GB2312" w:eastAsia="仿宋_GB2312" w:hint="eastAsia"/>
          <w:sz w:val="30"/>
          <w:szCs w:val="30"/>
        </w:rPr>
        <w:lastRenderedPageBreak/>
        <w:t>补助缴费、  其他社会保障缴费、住房公积金、抚恤金、遗属生活补助、计生奖励金。公用经费支出</w:t>
      </w:r>
      <w:r>
        <w:rPr>
          <w:rFonts w:ascii="仿宋_GB2312" w:eastAsia="仿宋_GB2312"/>
          <w:sz w:val="30"/>
          <w:szCs w:val="30"/>
        </w:rPr>
        <w:t>133.18</w:t>
      </w:r>
      <w:r>
        <w:rPr>
          <w:rFonts w:ascii="仿宋_GB2312" w:eastAsia="仿宋_GB2312" w:hint="eastAsia"/>
          <w:sz w:val="30"/>
          <w:szCs w:val="30"/>
        </w:rPr>
        <w:t>万元，主要包括办公费、印刷费、水费、电费、邮电费、差旅费、维修（护）费、租赁费 会议费、培训费 、 公务接待费 、 劳务费 、 委托业务费工会经费 、 福利费、 公务用车运行维护费 、 其他交通费用 、 其他商品和服务支出  、办公设备购置。</w:t>
      </w:r>
    </w:p>
    <w:p w:rsidR="004642A2" w:rsidRDefault="00063324">
      <w:pPr>
        <w:pStyle w:val="1"/>
        <w:ind w:leftChars="0" w:left="0" w:right="210" w:firstLineChars="200" w:firstLine="643"/>
        <w:rPr>
          <w:rFonts w:ascii="仿宋_GB2312"/>
        </w:rPr>
      </w:pPr>
      <w:r>
        <w:rPr>
          <w:rFonts w:ascii="仿宋_GB2312" w:hint="eastAsia"/>
        </w:rPr>
        <w:t>七、2020年度一般公共预算财政拨款“三公”经费支出决算情况说明</w:t>
      </w:r>
    </w:p>
    <w:p w:rsidR="004642A2" w:rsidRDefault="00063324">
      <w:pPr>
        <w:autoSpaceDE w:val="0"/>
        <w:autoSpaceDN w:val="0"/>
        <w:adjustRightInd w:val="0"/>
        <w:ind w:firstLineChars="150" w:firstLine="450"/>
        <w:rPr>
          <w:rFonts w:ascii="仿宋_GB2312" w:eastAsia="仿宋_GB2312"/>
          <w:sz w:val="30"/>
          <w:szCs w:val="30"/>
          <w:highlight w:val="yellow"/>
        </w:rPr>
      </w:pPr>
      <w:r>
        <w:rPr>
          <w:rFonts w:ascii="仿宋_GB2312" w:eastAsia="仿宋_GB2312" w:hint="eastAsia"/>
          <w:sz w:val="30"/>
          <w:szCs w:val="30"/>
        </w:rPr>
        <w:t>（一）“三公”经费财政拨款支出决算总体情况说明</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2020年度“三公”经费财政拨款支出预算为9.23万元，支出决算为5.04万元，完成预算的54.6%，决算数小于预算数的主要原因是厉行节约，压缩“三公”经费支出。与2019年相比减少3.39万元，降低40.21%，主要原因是厉行节约，压缩“三公”经费支出。</w:t>
      </w:r>
    </w:p>
    <w:p w:rsidR="004642A2" w:rsidRDefault="00063324">
      <w:pPr>
        <w:numPr>
          <w:ilvl w:val="0"/>
          <w:numId w:val="5"/>
        </w:numPr>
        <w:autoSpaceDE w:val="0"/>
        <w:autoSpaceDN w:val="0"/>
        <w:adjustRightInd w:val="0"/>
        <w:ind w:firstLineChars="150" w:firstLine="450"/>
        <w:rPr>
          <w:rFonts w:ascii="仿宋_GB2312" w:eastAsia="仿宋_GB2312"/>
          <w:sz w:val="30"/>
          <w:szCs w:val="30"/>
        </w:rPr>
      </w:pPr>
      <w:r>
        <w:rPr>
          <w:rFonts w:ascii="仿宋_GB2312" w:eastAsia="仿宋_GB2312" w:hint="eastAsia"/>
          <w:sz w:val="30"/>
          <w:szCs w:val="30"/>
        </w:rPr>
        <w:t>“三公”经费财政拨款支出决算具体情况说明</w:t>
      </w:r>
    </w:p>
    <w:p w:rsidR="004642A2" w:rsidRDefault="00063324">
      <w:pPr>
        <w:autoSpaceDE w:val="0"/>
        <w:autoSpaceDN w:val="0"/>
        <w:adjustRightInd w:val="0"/>
        <w:ind w:firstLine="600"/>
        <w:rPr>
          <w:rFonts w:ascii="仿宋_GB2312" w:eastAsia="仿宋_GB2312"/>
          <w:sz w:val="30"/>
          <w:szCs w:val="30"/>
        </w:rPr>
      </w:pPr>
      <w:r>
        <w:rPr>
          <w:rFonts w:ascii="仿宋_GB2312" w:eastAsia="仿宋_GB2312" w:hint="eastAsia"/>
          <w:sz w:val="30"/>
          <w:szCs w:val="30"/>
        </w:rPr>
        <w:t>2020年度“三公”经费财政拨款支出决算5.04万元，本年及上年均无因公出国（境）费支出发生；公务用车购置及运行维护费支出决算4.23万元，占100%；公务接待费支出决算0.81万元，占16.07%。具体情况如下：</w:t>
      </w:r>
    </w:p>
    <w:p w:rsidR="004642A2" w:rsidRDefault="00063324">
      <w:pPr>
        <w:autoSpaceDE w:val="0"/>
        <w:autoSpaceDN w:val="0"/>
        <w:adjustRightInd w:val="0"/>
        <w:ind w:firstLineChars="200" w:firstLine="602"/>
        <w:rPr>
          <w:rFonts w:ascii="仿宋_GB2312" w:eastAsia="仿宋_GB2312"/>
          <w:b/>
          <w:bCs/>
          <w:sz w:val="30"/>
          <w:szCs w:val="30"/>
        </w:rPr>
      </w:pPr>
      <w:r>
        <w:rPr>
          <w:rFonts w:ascii="仿宋_GB2312" w:eastAsia="仿宋_GB2312" w:hint="eastAsia"/>
          <w:b/>
          <w:bCs/>
          <w:sz w:val="30"/>
          <w:szCs w:val="30"/>
        </w:rPr>
        <w:t>（1）因公出国（境）费，本年及上年均未发生。</w:t>
      </w:r>
    </w:p>
    <w:p w:rsidR="004642A2" w:rsidRDefault="00063324">
      <w:pPr>
        <w:autoSpaceDE w:val="0"/>
        <w:autoSpaceDN w:val="0"/>
        <w:adjustRightInd w:val="0"/>
        <w:ind w:firstLineChars="200" w:firstLine="602"/>
        <w:rPr>
          <w:rFonts w:ascii="仿宋_GB2312" w:eastAsia="仿宋_GB2312"/>
          <w:sz w:val="30"/>
          <w:szCs w:val="30"/>
        </w:rPr>
      </w:pPr>
      <w:r>
        <w:rPr>
          <w:rFonts w:ascii="仿宋_GB2312" w:eastAsia="仿宋_GB2312" w:hint="eastAsia"/>
          <w:b/>
          <w:bCs/>
          <w:sz w:val="30"/>
          <w:szCs w:val="30"/>
        </w:rPr>
        <w:t>（2）公务用车购置及运行维护费</w:t>
      </w:r>
      <w:r>
        <w:rPr>
          <w:rFonts w:ascii="仿宋_GB2312" w:eastAsia="仿宋_GB2312" w:hint="eastAsia"/>
          <w:sz w:val="30"/>
          <w:szCs w:val="30"/>
        </w:rPr>
        <w:t>年初预算为4.23万元，支出决算为4.23万元，完成年初预算的100%，决算数等于预算数的主要原因是严格按预算办理支出。公务用车购置及运行维护费与2019年相比相同。</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其中：2020年未有公务用车购置发生，公务用车运行维护费4.23万元，主要用于购油、维修、保险及过路费停车费等。截至2020年12月31日，单位财政拨款开支的公务用车保有量为1辆。</w:t>
      </w:r>
    </w:p>
    <w:p w:rsidR="004642A2" w:rsidRDefault="00063324">
      <w:pPr>
        <w:numPr>
          <w:ilvl w:val="0"/>
          <w:numId w:val="6"/>
        </w:numPr>
        <w:autoSpaceDE w:val="0"/>
        <w:autoSpaceDN w:val="0"/>
        <w:adjustRightInd w:val="0"/>
        <w:ind w:firstLineChars="200" w:firstLine="602"/>
        <w:rPr>
          <w:rFonts w:ascii="仿宋_GB2312" w:eastAsia="仿宋_GB2312"/>
          <w:sz w:val="30"/>
          <w:szCs w:val="30"/>
        </w:rPr>
      </w:pPr>
      <w:r>
        <w:rPr>
          <w:rFonts w:ascii="仿宋_GB2312" w:eastAsia="仿宋_GB2312" w:hint="eastAsia"/>
          <w:b/>
          <w:bCs/>
          <w:sz w:val="30"/>
          <w:szCs w:val="30"/>
        </w:rPr>
        <w:lastRenderedPageBreak/>
        <w:t>公务接待费</w:t>
      </w:r>
      <w:r>
        <w:rPr>
          <w:rFonts w:ascii="仿宋_GB2312" w:eastAsia="仿宋_GB2312" w:hint="eastAsia"/>
          <w:sz w:val="30"/>
          <w:szCs w:val="30"/>
        </w:rPr>
        <w:t>年初预算为5万元，支出决算为0.81万元，完成年初预算的16.2%，决算数小于预算数的主要原因是2020年严格控制规范对外公务接待。公务接待费与2019年相比，减少3.39万元，降低80.71%，减少的主要原因是2020年受新冠疫情影响，严格控制对外公务接待。2020年国内公务接待11批次，135人次，支出0.81万元，其中：外事接待费接待0批次，0人次，支出0万元；其他国内公务接待费11批次，135人次，支出0.81万元。</w:t>
      </w:r>
    </w:p>
    <w:p w:rsidR="004642A2" w:rsidRDefault="00063324">
      <w:pPr>
        <w:pStyle w:val="1"/>
        <w:ind w:leftChars="0" w:left="0" w:right="210" w:firstLineChars="200" w:firstLine="643"/>
        <w:rPr>
          <w:rFonts w:ascii="仿宋_GB2312"/>
        </w:rPr>
      </w:pPr>
      <w:r>
        <w:rPr>
          <w:rFonts w:ascii="仿宋_GB2312" w:hint="eastAsia"/>
        </w:rPr>
        <w:t>八、2020年度政府性基金预算财政拨款收入支出决算情况说明</w:t>
      </w:r>
    </w:p>
    <w:p w:rsidR="004642A2" w:rsidRDefault="00063324">
      <w:pPr>
        <w:ind w:leftChars="135" w:left="283" w:firstLineChars="150" w:firstLine="450"/>
        <w:jc w:val="left"/>
        <w:rPr>
          <w:rFonts w:ascii="仿宋_GB2312" w:eastAsia="仿宋_GB2312" w:cs="仿宋_GB2312"/>
          <w:sz w:val="32"/>
          <w:szCs w:val="32"/>
          <w:highlight w:val="yellow"/>
        </w:rPr>
      </w:pPr>
      <w:r>
        <w:rPr>
          <w:rFonts w:ascii="仿宋_GB2312" w:eastAsia="仿宋_GB2312" w:hint="eastAsia"/>
          <w:sz w:val="30"/>
          <w:szCs w:val="30"/>
        </w:rPr>
        <w:t>2020年度本单位无政府性基金预算财政拨款收入支出</w:t>
      </w:r>
      <w:r>
        <w:rPr>
          <w:rFonts w:ascii="仿宋_GB2312" w:eastAsia="仿宋_GB2312" w:hAnsi="华文中宋" w:hint="eastAsia"/>
          <w:sz w:val="30"/>
          <w:szCs w:val="30"/>
        </w:rPr>
        <w:t>数发生</w:t>
      </w:r>
      <w:r>
        <w:rPr>
          <w:rFonts w:ascii="仿宋_GB2312" w:eastAsia="仿宋_GB2312" w:hint="eastAsia"/>
          <w:sz w:val="30"/>
          <w:szCs w:val="30"/>
        </w:rPr>
        <w:t>，故《政府性基金预算财政拨款收入支出决算表（公开08表）》为空表。</w:t>
      </w:r>
    </w:p>
    <w:p w:rsidR="004642A2" w:rsidRDefault="00063324">
      <w:pPr>
        <w:ind w:firstLineChars="200" w:firstLine="643"/>
        <w:rPr>
          <w:rFonts w:ascii="仿宋_GB2312" w:eastAsia="仿宋_GB2312"/>
          <w:b/>
          <w:bCs/>
          <w:kern w:val="44"/>
          <w:sz w:val="32"/>
          <w:szCs w:val="44"/>
        </w:rPr>
      </w:pPr>
      <w:r>
        <w:rPr>
          <w:rFonts w:ascii="仿宋_GB2312" w:eastAsia="仿宋_GB2312" w:hint="eastAsia"/>
          <w:b/>
          <w:bCs/>
          <w:kern w:val="44"/>
          <w:sz w:val="32"/>
          <w:szCs w:val="44"/>
        </w:rPr>
        <w:t>九、2020年度国有资本经营预算财政拨款收入支出决算情况说明</w:t>
      </w:r>
    </w:p>
    <w:p w:rsidR="004642A2" w:rsidRDefault="00063324">
      <w:pPr>
        <w:ind w:leftChars="135" w:left="283" w:firstLineChars="200" w:firstLine="600"/>
        <w:jc w:val="left"/>
        <w:rPr>
          <w:rFonts w:ascii="仿宋_GB2312" w:eastAsia="仿宋_GB2312" w:hAnsi="华文中宋"/>
          <w:sz w:val="30"/>
          <w:szCs w:val="30"/>
        </w:rPr>
      </w:pPr>
      <w:r>
        <w:rPr>
          <w:rFonts w:ascii="仿宋_GB2312" w:eastAsia="仿宋_GB2312" w:hAnsi="华文中宋" w:hint="eastAsia"/>
          <w:sz w:val="30"/>
          <w:szCs w:val="30"/>
        </w:rPr>
        <w:t>2020年度本单位无国有资本经营预算财政拨款收入支出数发生，故《</w:t>
      </w:r>
      <w:r>
        <w:rPr>
          <w:rFonts w:ascii="仿宋_GB2312" w:eastAsia="仿宋_GB2312" w:hAnsi="华文中宋" w:hint="eastAsia"/>
          <w:sz w:val="32"/>
          <w:szCs w:val="32"/>
        </w:rPr>
        <w:t>国有资本经营预算财政拨款收入支出</w:t>
      </w:r>
      <w:r>
        <w:rPr>
          <w:rFonts w:ascii="仿宋_GB2312" w:eastAsia="仿宋_GB2312" w:hAnsi="华文中宋" w:hint="eastAsia"/>
          <w:sz w:val="30"/>
          <w:szCs w:val="30"/>
        </w:rPr>
        <w:t>决算表（公开09表）》为空表。</w:t>
      </w:r>
    </w:p>
    <w:p w:rsidR="004642A2" w:rsidRDefault="00063324">
      <w:pPr>
        <w:pStyle w:val="1"/>
        <w:ind w:leftChars="0" w:left="0" w:right="210" w:firstLineChars="200" w:firstLine="643"/>
        <w:rPr>
          <w:rFonts w:ascii="仿宋_GB2312"/>
        </w:rPr>
      </w:pPr>
      <w:r>
        <w:rPr>
          <w:rFonts w:ascii="仿宋_GB2312" w:hint="eastAsia"/>
        </w:rPr>
        <w:t>十、2020年度非财政拨款收支决算情况说明</w:t>
      </w:r>
    </w:p>
    <w:p w:rsidR="004642A2" w:rsidRDefault="00063324">
      <w:pPr>
        <w:ind w:leftChars="135" w:left="283" w:firstLineChars="150" w:firstLine="450"/>
        <w:jc w:val="left"/>
        <w:rPr>
          <w:rFonts w:ascii="仿宋_GB2312" w:eastAsia="仿宋_GB2312"/>
          <w:sz w:val="30"/>
          <w:szCs w:val="30"/>
          <w:highlight w:val="green"/>
        </w:rPr>
      </w:pPr>
      <w:r>
        <w:rPr>
          <w:rFonts w:ascii="仿宋_GB2312" w:eastAsia="仿宋_GB2312" w:hint="eastAsia"/>
          <w:sz w:val="30"/>
          <w:szCs w:val="30"/>
        </w:rPr>
        <w:t>2020年度</w:t>
      </w:r>
      <w:r>
        <w:rPr>
          <w:rFonts w:ascii="仿宋_GB2312" w:eastAsia="仿宋_GB2312" w:hAnsi="华文中宋" w:hint="eastAsia"/>
          <w:sz w:val="30"/>
          <w:szCs w:val="30"/>
        </w:rPr>
        <w:t>本单位无</w:t>
      </w:r>
      <w:r>
        <w:rPr>
          <w:rFonts w:ascii="仿宋_GB2312" w:eastAsia="仿宋_GB2312" w:hint="eastAsia"/>
          <w:sz w:val="30"/>
          <w:szCs w:val="30"/>
        </w:rPr>
        <w:t>非财政拨款收入支出数据发生，故《非财政拨款财政收入支出决算表（公开10表）》为空表</w:t>
      </w:r>
      <w:r>
        <w:rPr>
          <w:rFonts w:ascii="仿宋_GB2312" w:eastAsia="仿宋_GB2312" w:hint="eastAsia"/>
          <w:b/>
          <w:bCs/>
          <w:kern w:val="44"/>
          <w:sz w:val="32"/>
          <w:szCs w:val="44"/>
        </w:rPr>
        <w:t>。</w:t>
      </w:r>
    </w:p>
    <w:p w:rsidR="004642A2" w:rsidRDefault="00063324">
      <w:pPr>
        <w:ind w:firstLineChars="200" w:firstLine="643"/>
        <w:rPr>
          <w:rFonts w:ascii="仿宋_GB2312" w:eastAsia="仿宋_GB2312"/>
          <w:b/>
          <w:sz w:val="32"/>
          <w:szCs w:val="32"/>
        </w:rPr>
      </w:pPr>
      <w:r>
        <w:rPr>
          <w:rFonts w:ascii="仿宋_GB2312" w:eastAsia="仿宋_GB2312" w:hint="eastAsia"/>
          <w:b/>
          <w:sz w:val="32"/>
          <w:szCs w:val="32"/>
        </w:rPr>
        <w:t>十一、预算绩效情况说明</w:t>
      </w:r>
    </w:p>
    <w:p w:rsidR="004642A2" w:rsidRDefault="00063324">
      <w:pPr>
        <w:ind w:firstLineChars="200" w:firstLine="600"/>
        <w:jc w:val="left"/>
        <w:rPr>
          <w:rFonts w:ascii="仿宋_GB2312" w:eastAsia="仿宋_GB2312" w:hAnsi="Calibri"/>
          <w:sz w:val="30"/>
          <w:szCs w:val="30"/>
        </w:rPr>
      </w:pPr>
      <w:r>
        <w:rPr>
          <w:rFonts w:ascii="仿宋_GB2312" w:eastAsia="仿宋_GB2312" w:hAnsi="Calibri" w:hint="eastAsia"/>
          <w:sz w:val="30"/>
          <w:szCs w:val="30"/>
        </w:rPr>
        <w:t>（一）项目绩效评价工作开展情况</w:t>
      </w:r>
    </w:p>
    <w:p w:rsidR="004642A2" w:rsidRDefault="00063324">
      <w:pPr>
        <w:pStyle w:val="20"/>
        <w:ind w:firstLineChars="200" w:firstLine="600"/>
        <w:rPr>
          <w:rFonts w:ascii="仿宋_GB2312" w:eastAsia="仿宋_GB2312" w:hAnsi="Calibri"/>
          <w:sz w:val="30"/>
          <w:szCs w:val="30"/>
        </w:rPr>
      </w:pPr>
      <w:r>
        <w:rPr>
          <w:rFonts w:ascii="仿宋_GB2312" w:eastAsia="仿宋_GB2312" w:hAnsi="Calibri" w:hint="eastAsia"/>
          <w:sz w:val="30"/>
          <w:szCs w:val="30"/>
        </w:rPr>
        <w:t>2020年度我单位实行绩效目标管理的项目</w:t>
      </w:r>
      <w:r>
        <w:rPr>
          <w:rFonts w:ascii="仿宋_GB2312" w:eastAsia="仿宋_GB2312" w:hint="eastAsia"/>
          <w:sz w:val="30"/>
          <w:szCs w:val="30"/>
        </w:rPr>
        <w:t>1个，</w:t>
      </w:r>
      <w:r>
        <w:rPr>
          <w:rFonts w:ascii="仿宋_GB2312" w:eastAsia="仿宋_GB2312" w:hAnsi="Calibri" w:hint="eastAsia"/>
          <w:sz w:val="30"/>
          <w:szCs w:val="30"/>
        </w:rPr>
        <w:t>共计</w:t>
      </w:r>
      <w:r>
        <w:rPr>
          <w:rFonts w:ascii="仿宋_GB2312" w:eastAsia="仿宋_GB2312" w:hint="eastAsia"/>
          <w:sz w:val="30"/>
          <w:szCs w:val="30"/>
        </w:rPr>
        <w:t>1</w:t>
      </w:r>
      <w:r>
        <w:rPr>
          <w:rFonts w:ascii="仿宋_GB2312" w:eastAsia="仿宋_GB2312" w:hAnsi="Calibri" w:hint="eastAsia"/>
          <w:sz w:val="30"/>
          <w:szCs w:val="30"/>
        </w:rPr>
        <w:t>个项目进行了绩效自评，共涉及预算资金</w:t>
      </w:r>
      <w:r>
        <w:rPr>
          <w:rFonts w:ascii="仿宋_GB2312" w:eastAsia="仿宋_GB2312" w:hint="eastAsia"/>
          <w:sz w:val="30"/>
          <w:szCs w:val="30"/>
        </w:rPr>
        <w:t>141.48</w:t>
      </w:r>
      <w:r>
        <w:rPr>
          <w:rFonts w:ascii="仿宋_GB2312" w:eastAsia="仿宋_GB2312" w:hAnsi="Calibri" w:hint="eastAsia"/>
          <w:sz w:val="30"/>
          <w:szCs w:val="30"/>
        </w:rPr>
        <w:t>万元，自评覆盖率达到</w:t>
      </w:r>
      <w:r>
        <w:rPr>
          <w:rFonts w:ascii="仿宋_GB2312" w:eastAsia="仿宋_GB2312" w:hint="eastAsia"/>
          <w:sz w:val="30"/>
          <w:szCs w:val="30"/>
        </w:rPr>
        <w:t>100</w:t>
      </w:r>
      <w:r>
        <w:rPr>
          <w:rFonts w:ascii="仿宋_GB2312" w:eastAsia="仿宋_GB2312" w:hAnsi="Calibri" w:hint="eastAsia"/>
          <w:sz w:val="30"/>
          <w:szCs w:val="30"/>
        </w:rPr>
        <w:t>%。</w:t>
      </w:r>
    </w:p>
    <w:p w:rsidR="004642A2" w:rsidRDefault="00063324">
      <w:pPr>
        <w:pStyle w:val="20"/>
        <w:ind w:firstLineChars="200" w:firstLine="600"/>
        <w:rPr>
          <w:rFonts w:ascii="仿宋_GB2312" w:eastAsia="仿宋_GB2312" w:hAnsi="Calibri"/>
          <w:sz w:val="30"/>
          <w:szCs w:val="30"/>
        </w:rPr>
      </w:pPr>
      <w:r>
        <w:rPr>
          <w:rFonts w:ascii="仿宋_GB2312" w:eastAsia="仿宋_GB2312" w:hAnsi="Calibri" w:hint="eastAsia"/>
          <w:sz w:val="30"/>
          <w:szCs w:val="30"/>
        </w:rPr>
        <w:t>（二）项目绩效评价结果</w:t>
      </w:r>
    </w:p>
    <w:p w:rsidR="004642A2" w:rsidRDefault="00063324">
      <w:pPr>
        <w:adjustRightInd w:val="0"/>
        <w:snapToGrid w:val="0"/>
        <w:spacing w:line="570" w:lineRule="exact"/>
        <w:ind w:firstLineChars="200" w:firstLine="640"/>
        <w:rPr>
          <w:rFonts w:ascii="仿宋_GB2312" w:eastAsia="仿宋_GB2312" w:hAnsi="Calibri"/>
          <w:sz w:val="30"/>
          <w:szCs w:val="30"/>
        </w:rPr>
      </w:pPr>
      <w:r>
        <w:rPr>
          <w:rFonts w:ascii="仿宋_GB2312" w:eastAsia="仿宋_GB2312" w:hAnsi="仿宋_GB2312" w:cs="仿宋_GB2312"/>
          <w:sz w:val="32"/>
          <w:szCs w:val="32"/>
        </w:rPr>
        <w:lastRenderedPageBreak/>
        <w:t>2020</w:t>
      </w:r>
      <w:r>
        <w:rPr>
          <w:rFonts w:ascii="仿宋_GB2312" w:eastAsia="仿宋_GB2312" w:hAnsi="仿宋_GB2312" w:cs="仿宋_GB2312" w:hint="eastAsia"/>
          <w:sz w:val="32"/>
          <w:szCs w:val="32"/>
        </w:rPr>
        <w:t>年预算项目投资评审和重点项目绩效评审费年初预算</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万元，预算追加</w:t>
      </w:r>
      <w:r>
        <w:rPr>
          <w:rFonts w:ascii="仿宋_GB2312" w:eastAsia="仿宋_GB2312" w:hAnsi="仿宋_GB2312" w:cs="仿宋_GB2312"/>
          <w:sz w:val="32"/>
          <w:szCs w:val="32"/>
        </w:rPr>
        <w:t>131.48</w:t>
      </w:r>
      <w:r>
        <w:rPr>
          <w:rFonts w:ascii="仿宋_GB2312" w:eastAsia="仿宋_GB2312" w:hAnsi="仿宋_GB2312" w:cs="仿宋_GB2312" w:hint="eastAsia"/>
          <w:sz w:val="32"/>
          <w:szCs w:val="32"/>
        </w:rPr>
        <w:t>万元，总预算</w:t>
      </w:r>
      <w:r>
        <w:rPr>
          <w:rFonts w:ascii="仿宋_GB2312" w:eastAsia="仿宋_GB2312" w:hAnsi="仿宋_GB2312" w:cs="仿宋_GB2312"/>
          <w:sz w:val="32"/>
          <w:szCs w:val="32"/>
        </w:rPr>
        <w:t>141.48</w:t>
      </w:r>
      <w:r>
        <w:rPr>
          <w:rFonts w:ascii="仿宋_GB2312" w:eastAsia="仿宋_GB2312" w:hAnsi="仿宋_GB2312" w:cs="仿宋_GB2312" w:hint="eastAsia"/>
          <w:sz w:val="32"/>
          <w:szCs w:val="32"/>
        </w:rPr>
        <w:t>万元。绩效预期目标</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完成全县</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万元以上的财政投资项目评审；</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按计划完成</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年度重点项目的重点绩效评价，对全县重点项目进行监控。</w:t>
      </w:r>
    </w:p>
    <w:p w:rsidR="004642A2" w:rsidRDefault="00063324">
      <w:pPr>
        <w:pStyle w:val="a6"/>
        <w:widowControl/>
        <w:spacing w:beforeAutospacing="0" w:afterAutospacing="0" w:line="600" w:lineRule="atLeast"/>
        <w:rPr>
          <w:rFonts w:ascii="仿宋_GB2312" w:eastAsia="仿宋_GB2312"/>
          <w:kern w:val="2"/>
          <w:sz w:val="30"/>
          <w:szCs w:val="30"/>
        </w:rPr>
      </w:pPr>
      <w:r>
        <w:rPr>
          <w:rFonts w:ascii="仿宋_GB2312" w:eastAsia="仿宋_GB2312" w:hint="eastAsia"/>
          <w:sz w:val="30"/>
          <w:szCs w:val="30"/>
        </w:rPr>
        <w:t xml:space="preserve">   项目：</w:t>
      </w:r>
      <w:r>
        <w:rPr>
          <w:rFonts w:ascii="仿宋_GB2312" w:eastAsia="仿宋_GB2312" w:hAnsi="仿宋_GB2312" w:cs="仿宋_GB2312" w:hint="eastAsia"/>
          <w:kern w:val="2"/>
          <w:sz w:val="32"/>
          <w:szCs w:val="32"/>
        </w:rPr>
        <w:t>算项目投资评审和重点项目绩效评审费</w:t>
      </w:r>
      <w:r>
        <w:rPr>
          <w:rFonts w:ascii="仿宋_GB2312" w:eastAsia="仿宋_GB2312" w:hint="eastAsia"/>
          <w:sz w:val="30"/>
          <w:szCs w:val="30"/>
        </w:rPr>
        <w:t>项目</w:t>
      </w:r>
    </w:p>
    <w:p w:rsidR="004642A2" w:rsidRDefault="00063324">
      <w:pPr>
        <w:pStyle w:val="a6"/>
        <w:widowControl/>
        <w:spacing w:beforeAutospacing="0" w:afterAutospacing="0" w:line="600" w:lineRule="atLeast"/>
        <w:ind w:firstLineChars="200" w:firstLine="600"/>
        <w:rPr>
          <w:rFonts w:ascii="仿宋_GB2312" w:eastAsia="仿宋_GB2312"/>
          <w:kern w:val="2"/>
          <w:sz w:val="30"/>
          <w:szCs w:val="30"/>
        </w:rPr>
      </w:pPr>
      <w:r>
        <w:rPr>
          <w:rFonts w:ascii="仿宋_GB2312" w:eastAsia="仿宋_GB2312" w:hint="eastAsia"/>
          <w:kern w:val="2"/>
          <w:sz w:val="30"/>
          <w:szCs w:val="30"/>
        </w:rPr>
        <w:t>根据年初设定的绩效目标为</w:t>
      </w:r>
      <w:r>
        <w:rPr>
          <w:rFonts w:ascii="仿宋_GB2312" w:eastAsia="仿宋_GB2312" w:hAnsi="Times New Roman" w:hint="eastAsia"/>
          <w:kern w:val="2"/>
          <w:sz w:val="30"/>
          <w:szCs w:val="30"/>
        </w:rPr>
        <w:t>100分</w:t>
      </w:r>
      <w:r>
        <w:rPr>
          <w:rFonts w:ascii="仿宋_GB2312" w:eastAsia="仿宋_GB2312" w:hint="eastAsia"/>
          <w:sz w:val="30"/>
          <w:szCs w:val="30"/>
        </w:rPr>
        <w:t>，</w:t>
      </w:r>
      <w:r>
        <w:rPr>
          <w:rFonts w:ascii="仿宋_GB2312" w:eastAsia="仿宋_GB2312" w:hint="eastAsia"/>
          <w:kern w:val="2"/>
          <w:sz w:val="30"/>
          <w:szCs w:val="30"/>
        </w:rPr>
        <w:t>项目绩效自评得分为</w:t>
      </w:r>
      <w:r>
        <w:rPr>
          <w:rFonts w:ascii="仿宋_GB2312" w:eastAsia="仿宋_GB2312" w:hAnsi="Times New Roman" w:hint="eastAsia"/>
          <w:kern w:val="2"/>
          <w:sz w:val="30"/>
          <w:szCs w:val="30"/>
        </w:rPr>
        <w:t>100</w:t>
      </w:r>
      <w:r>
        <w:rPr>
          <w:rFonts w:ascii="仿宋_GB2312" w:eastAsia="仿宋_GB2312" w:hint="eastAsia"/>
          <w:kern w:val="2"/>
          <w:sz w:val="30"/>
          <w:szCs w:val="30"/>
        </w:rPr>
        <w:t>分。项目全年预算为</w:t>
      </w:r>
      <w:r>
        <w:rPr>
          <w:rFonts w:ascii="仿宋_GB2312" w:eastAsia="仿宋_GB2312" w:hAnsi="Times New Roman" w:hint="eastAsia"/>
          <w:kern w:val="2"/>
          <w:sz w:val="30"/>
          <w:szCs w:val="30"/>
        </w:rPr>
        <w:t>141.48</w:t>
      </w:r>
      <w:r>
        <w:rPr>
          <w:rFonts w:ascii="仿宋_GB2312" w:eastAsia="仿宋_GB2312" w:hint="eastAsia"/>
          <w:kern w:val="2"/>
          <w:sz w:val="30"/>
          <w:szCs w:val="30"/>
        </w:rPr>
        <w:t>万元，执行数为</w:t>
      </w:r>
      <w:r>
        <w:rPr>
          <w:rFonts w:ascii="仿宋_GB2312" w:eastAsia="仿宋_GB2312" w:hAnsi="Times New Roman" w:hint="eastAsia"/>
          <w:kern w:val="2"/>
          <w:sz w:val="30"/>
          <w:szCs w:val="30"/>
        </w:rPr>
        <w:t>141.48</w:t>
      </w:r>
      <w:r>
        <w:rPr>
          <w:rFonts w:ascii="仿宋_GB2312" w:eastAsia="仿宋_GB2312" w:hint="eastAsia"/>
          <w:kern w:val="2"/>
          <w:sz w:val="30"/>
          <w:szCs w:val="30"/>
        </w:rPr>
        <w:t>万元，完成预算的</w:t>
      </w:r>
      <w:r>
        <w:rPr>
          <w:rFonts w:ascii="仿宋_GB2312" w:eastAsia="仿宋_GB2312" w:hAnsi="Times New Roman" w:hint="eastAsia"/>
          <w:kern w:val="2"/>
          <w:sz w:val="30"/>
          <w:szCs w:val="30"/>
        </w:rPr>
        <w:t>100</w:t>
      </w:r>
      <w:r>
        <w:rPr>
          <w:rFonts w:ascii="仿宋_GB2312" w:eastAsia="仿宋_GB2312" w:hint="eastAsia"/>
          <w:kern w:val="2"/>
          <w:sz w:val="30"/>
          <w:szCs w:val="30"/>
        </w:rPr>
        <w:t>%。主要的产出和效果：</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完成全县</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万元以上的财政投资项目评审</w:t>
      </w:r>
      <w:r>
        <w:rPr>
          <w:rFonts w:ascii="仿宋_GB2312" w:eastAsia="仿宋_GB2312" w:hAnsi="仿宋_GB2312" w:cs="仿宋_GB2312"/>
          <w:sz w:val="32"/>
          <w:szCs w:val="32"/>
        </w:rPr>
        <w:t>74</w:t>
      </w:r>
      <w:r>
        <w:rPr>
          <w:rFonts w:ascii="仿宋_GB2312" w:eastAsia="仿宋_GB2312" w:hAnsi="仿宋_GB2312" w:cs="仿宋_GB2312" w:hint="eastAsia"/>
          <w:sz w:val="32"/>
          <w:szCs w:val="32"/>
        </w:rPr>
        <w:t>个；</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完成</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年度重点项目及部门整体支出绩效评价</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个；</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实施重点项目监控</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w:t>
      </w:r>
      <w:r>
        <w:rPr>
          <w:rFonts w:ascii="仿宋_GB2312" w:eastAsia="仿宋_GB2312" w:hint="eastAsia"/>
          <w:kern w:val="2"/>
          <w:sz w:val="30"/>
          <w:szCs w:val="30"/>
        </w:rPr>
        <w:t>。下一步改进措施：</w:t>
      </w:r>
      <w:r>
        <w:rPr>
          <w:rFonts w:ascii="仿宋_GB2312" w:eastAsia="仿宋_GB2312" w:hAnsi="仿宋_GB2312" w:cs="仿宋_GB2312" w:hint="eastAsia"/>
          <w:sz w:val="32"/>
          <w:szCs w:val="32"/>
        </w:rPr>
        <w:t>今后的工作将在年初设定合理的工作绩效目标，根据科学的评价方法进行绩效评价，从而发挥财政资金使用的最好效益</w:t>
      </w:r>
      <w:r>
        <w:rPr>
          <w:rFonts w:ascii="仿宋_GB2312" w:eastAsia="仿宋_GB2312" w:hint="eastAsia"/>
          <w:kern w:val="2"/>
          <w:sz w:val="30"/>
          <w:szCs w:val="30"/>
        </w:rPr>
        <w:t>。</w:t>
      </w:r>
    </w:p>
    <w:p w:rsidR="004642A2" w:rsidRDefault="00063324">
      <w:pPr>
        <w:pStyle w:val="a6"/>
        <w:widowControl/>
        <w:spacing w:beforeAutospacing="0" w:afterAutospacing="0" w:line="600" w:lineRule="atLeast"/>
        <w:ind w:firstLineChars="200" w:firstLine="600"/>
        <w:rPr>
          <w:rFonts w:ascii="仿宋_GB2312" w:eastAsia="仿宋_GB2312"/>
          <w:kern w:val="2"/>
          <w:sz w:val="30"/>
          <w:szCs w:val="30"/>
        </w:rPr>
      </w:pPr>
      <w:r>
        <w:rPr>
          <w:rFonts w:ascii="仿宋_GB2312" w:eastAsia="仿宋_GB2312" w:hint="eastAsia"/>
          <w:sz w:val="30"/>
          <w:szCs w:val="30"/>
        </w:rPr>
        <w:t>附表：</w:t>
      </w:r>
    </w:p>
    <w:tbl>
      <w:tblPr>
        <w:tblW w:w="9990" w:type="dxa"/>
        <w:jc w:val="center"/>
        <w:tblLayout w:type="fixed"/>
        <w:tblCellMar>
          <w:top w:w="15" w:type="dxa"/>
          <w:bottom w:w="15" w:type="dxa"/>
        </w:tblCellMar>
        <w:tblLook w:val="04A0"/>
      </w:tblPr>
      <w:tblGrid>
        <w:gridCol w:w="534"/>
        <w:gridCol w:w="619"/>
        <w:gridCol w:w="946"/>
        <w:gridCol w:w="1473"/>
        <w:gridCol w:w="825"/>
        <w:gridCol w:w="1502"/>
        <w:gridCol w:w="145"/>
        <w:gridCol w:w="272"/>
        <w:gridCol w:w="738"/>
        <w:gridCol w:w="1249"/>
        <w:gridCol w:w="536"/>
        <w:gridCol w:w="1151"/>
      </w:tblGrid>
      <w:tr w:rsidR="004642A2">
        <w:trPr>
          <w:trHeight w:val="690"/>
          <w:jc w:val="center"/>
        </w:trPr>
        <w:tc>
          <w:tcPr>
            <w:tcW w:w="9990" w:type="dxa"/>
            <w:gridSpan w:val="12"/>
            <w:shd w:val="clear" w:color="auto" w:fill="FFFFFF"/>
            <w:vAlign w:val="center"/>
          </w:tcPr>
          <w:p w:rsidR="004642A2" w:rsidRDefault="00063324">
            <w:pPr>
              <w:widowControl/>
              <w:jc w:val="center"/>
              <w:rPr>
                <w:rFonts w:ascii="宋体" w:hAnsi="宋体" w:cs="宋体"/>
                <w:b/>
                <w:bCs/>
                <w:kern w:val="0"/>
                <w:sz w:val="28"/>
                <w:szCs w:val="28"/>
              </w:rPr>
            </w:pPr>
            <w:r>
              <w:rPr>
                <w:rFonts w:ascii="宋体" w:hAnsi="宋体" w:cs="宋体" w:hint="eastAsia"/>
                <w:b/>
                <w:bCs/>
                <w:kern w:val="0"/>
                <w:sz w:val="28"/>
                <w:szCs w:val="28"/>
              </w:rPr>
              <w:t>2020年度项目支出绩效自评表（参考表样）</w:t>
            </w:r>
          </w:p>
        </w:tc>
      </w:tr>
      <w:tr w:rsidR="004642A2">
        <w:trPr>
          <w:trHeight w:val="240"/>
          <w:jc w:val="center"/>
        </w:trPr>
        <w:tc>
          <w:tcPr>
            <w:tcW w:w="2099" w:type="dxa"/>
            <w:gridSpan w:val="3"/>
            <w:tcBorders>
              <w:bottom w:val="single" w:sz="4" w:space="0" w:color="000000"/>
            </w:tcBorders>
            <w:shd w:val="clear" w:color="auto" w:fill="FFFFFF"/>
            <w:vAlign w:val="center"/>
          </w:tcPr>
          <w:p w:rsidR="004642A2" w:rsidRDefault="00063324">
            <w:pPr>
              <w:widowControl/>
              <w:jc w:val="left"/>
              <w:rPr>
                <w:rFonts w:ascii="宋体" w:hAnsi="宋体" w:cs="宋体"/>
                <w:bCs/>
                <w:kern w:val="0"/>
                <w:sz w:val="20"/>
                <w:szCs w:val="20"/>
              </w:rPr>
            </w:pPr>
            <w:r>
              <w:rPr>
                <w:rFonts w:ascii="宋体" w:hAnsi="宋体" w:cs="宋体" w:hint="eastAsia"/>
                <w:bCs/>
                <w:kern w:val="0"/>
                <w:sz w:val="20"/>
                <w:szCs w:val="20"/>
              </w:rPr>
              <w:t>单位：绥阳县财政局</w:t>
            </w:r>
          </w:p>
        </w:tc>
        <w:tc>
          <w:tcPr>
            <w:tcW w:w="1473" w:type="dxa"/>
            <w:shd w:val="clear" w:color="auto" w:fill="FFFFFF"/>
            <w:vAlign w:val="center"/>
          </w:tcPr>
          <w:p w:rsidR="004642A2" w:rsidRDefault="004642A2">
            <w:pPr>
              <w:widowControl/>
              <w:jc w:val="left"/>
              <w:rPr>
                <w:rFonts w:ascii="宋体" w:hAnsi="宋体" w:cs="宋体"/>
                <w:bCs/>
                <w:kern w:val="0"/>
                <w:sz w:val="20"/>
                <w:szCs w:val="20"/>
              </w:rPr>
            </w:pPr>
          </w:p>
        </w:tc>
        <w:tc>
          <w:tcPr>
            <w:tcW w:w="2327" w:type="dxa"/>
            <w:gridSpan w:val="2"/>
            <w:shd w:val="clear" w:color="auto" w:fill="FFFFFF"/>
            <w:vAlign w:val="center"/>
          </w:tcPr>
          <w:p w:rsidR="004642A2" w:rsidRDefault="004642A2">
            <w:pPr>
              <w:widowControl/>
              <w:jc w:val="left"/>
              <w:rPr>
                <w:rFonts w:ascii="宋体" w:hAnsi="宋体" w:cs="宋体"/>
                <w:bCs/>
                <w:kern w:val="0"/>
                <w:sz w:val="20"/>
                <w:szCs w:val="20"/>
              </w:rPr>
            </w:pPr>
          </w:p>
        </w:tc>
        <w:tc>
          <w:tcPr>
            <w:tcW w:w="417" w:type="dxa"/>
            <w:gridSpan w:val="2"/>
            <w:shd w:val="clear" w:color="auto" w:fill="FFFFFF"/>
            <w:vAlign w:val="center"/>
          </w:tcPr>
          <w:p w:rsidR="004642A2" w:rsidRDefault="004642A2">
            <w:pPr>
              <w:widowControl/>
              <w:jc w:val="left"/>
              <w:rPr>
                <w:rFonts w:ascii="宋体" w:hAnsi="宋体" w:cs="宋体"/>
                <w:bCs/>
                <w:kern w:val="0"/>
                <w:sz w:val="20"/>
                <w:szCs w:val="20"/>
              </w:rPr>
            </w:pPr>
          </w:p>
        </w:tc>
        <w:tc>
          <w:tcPr>
            <w:tcW w:w="738" w:type="dxa"/>
            <w:shd w:val="clear" w:color="auto" w:fill="FFFFFF"/>
            <w:vAlign w:val="center"/>
          </w:tcPr>
          <w:p w:rsidR="004642A2" w:rsidRDefault="004642A2">
            <w:pPr>
              <w:widowControl/>
              <w:jc w:val="left"/>
              <w:rPr>
                <w:rFonts w:ascii="宋体" w:hAnsi="宋体" w:cs="宋体"/>
                <w:bCs/>
                <w:kern w:val="0"/>
                <w:sz w:val="20"/>
                <w:szCs w:val="20"/>
              </w:rPr>
            </w:pPr>
          </w:p>
        </w:tc>
        <w:tc>
          <w:tcPr>
            <w:tcW w:w="2936" w:type="dxa"/>
            <w:gridSpan w:val="3"/>
            <w:shd w:val="clear" w:color="auto" w:fill="FFFFFF"/>
            <w:vAlign w:val="center"/>
          </w:tcPr>
          <w:p w:rsidR="004642A2" w:rsidRDefault="00063324">
            <w:pPr>
              <w:widowControl/>
              <w:rPr>
                <w:rFonts w:ascii="宋体" w:hAnsi="宋体" w:cs="宋体"/>
                <w:bCs/>
                <w:kern w:val="0"/>
                <w:sz w:val="20"/>
                <w:szCs w:val="20"/>
              </w:rPr>
            </w:pPr>
            <w:r>
              <w:rPr>
                <w:rFonts w:ascii="宋体" w:hAnsi="宋体" w:cs="宋体" w:hint="eastAsia"/>
                <w:bCs/>
                <w:kern w:val="0"/>
                <w:sz w:val="20"/>
                <w:szCs w:val="20"/>
              </w:rPr>
              <w:t xml:space="preserve">    单位：万元</w:t>
            </w:r>
          </w:p>
        </w:tc>
      </w:tr>
      <w:tr w:rsidR="004642A2">
        <w:trPr>
          <w:trHeight w:val="285"/>
          <w:jc w:val="center"/>
        </w:trPr>
        <w:tc>
          <w:tcPr>
            <w:tcW w:w="2099" w:type="dxa"/>
            <w:gridSpan w:val="3"/>
            <w:tcBorders>
              <w:top w:val="single" w:sz="4" w:space="0" w:color="000000"/>
              <w:left w:val="single" w:sz="4" w:space="0" w:color="000000"/>
              <w:bottom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项目名称</w:t>
            </w:r>
          </w:p>
        </w:tc>
        <w:tc>
          <w:tcPr>
            <w:tcW w:w="394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ind w:firstLineChars="2211" w:firstLine="4422"/>
              <w:jc w:val="left"/>
              <w:rPr>
                <w:rFonts w:ascii="宋体" w:hAnsi="宋体" w:cs="宋体"/>
                <w:kern w:val="0"/>
                <w:sz w:val="20"/>
                <w:szCs w:val="20"/>
              </w:rPr>
            </w:pPr>
            <w:r>
              <w:rPr>
                <w:rFonts w:ascii="宋体" w:hAnsi="宋体" w:cs="宋体" w:hint="eastAsia"/>
                <w:kern w:val="0"/>
                <w:sz w:val="20"/>
                <w:szCs w:val="20"/>
              </w:rPr>
              <w:t>预算项目投资评审和重点项目绩效评审费</w:t>
            </w:r>
          </w:p>
        </w:tc>
        <w:tc>
          <w:tcPr>
            <w:tcW w:w="394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bCs/>
                <w:kern w:val="0"/>
                <w:sz w:val="20"/>
                <w:szCs w:val="20"/>
              </w:rPr>
              <w:t>项目编码：</w:t>
            </w:r>
          </w:p>
        </w:tc>
      </w:tr>
      <w:tr w:rsidR="004642A2">
        <w:trPr>
          <w:trHeight w:val="285"/>
          <w:jc w:val="center"/>
        </w:trPr>
        <w:tc>
          <w:tcPr>
            <w:tcW w:w="209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主管部门名称</w:t>
            </w:r>
          </w:p>
        </w:tc>
        <w:tc>
          <w:tcPr>
            <w:tcW w:w="3800" w:type="dxa"/>
            <w:gridSpan w:val="3"/>
            <w:tcBorders>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2404" w:type="dxa"/>
            <w:gridSpan w:val="4"/>
            <w:tcBorders>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主管部门代码</w:t>
            </w:r>
          </w:p>
        </w:tc>
        <w:tc>
          <w:tcPr>
            <w:tcW w:w="536" w:type="dxa"/>
            <w:tcBorders>
              <w:bottom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151" w:type="dxa"/>
            <w:tcBorders>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r>
      <w:tr w:rsidR="004642A2">
        <w:trPr>
          <w:trHeight w:val="720"/>
          <w:jc w:val="center"/>
        </w:trPr>
        <w:tc>
          <w:tcPr>
            <w:tcW w:w="20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项目资金                    （万元）</w:t>
            </w:r>
          </w:p>
        </w:tc>
        <w:tc>
          <w:tcPr>
            <w:tcW w:w="1473" w:type="dxa"/>
            <w:tcBorders>
              <w:top w:val="single" w:sz="4" w:space="0" w:color="000000"/>
              <w:left w:val="single" w:sz="4" w:space="0" w:color="000000"/>
              <w:bottom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资 金 来 源</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年初预算数（A）</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全年执行数（B）</w:t>
            </w:r>
          </w:p>
        </w:tc>
        <w:tc>
          <w:tcPr>
            <w:tcW w:w="1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分值（1</w:t>
            </w:r>
            <w:r>
              <w:rPr>
                <w:rFonts w:ascii="宋体" w:hAnsi="宋体" w:cs="宋体"/>
                <w:bCs/>
                <w:kern w:val="0"/>
                <w:sz w:val="20"/>
              </w:rPr>
              <w:t>0分）</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执行率（B/A)</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得分</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得分计算方法</w:t>
            </w:r>
          </w:p>
        </w:tc>
      </w:tr>
      <w:tr w:rsidR="004642A2">
        <w:trPr>
          <w:trHeight w:val="285"/>
          <w:jc w:val="center"/>
        </w:trPr>
        <w:tc>
          <w:tcPr>
            <w:tcW w:w="20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1473" w:type="dxa"/>
            <w:tcBorders>
              <w:top w:val="single" w:sz="4" w:space="0" w:color="000000"/>
              <w:left w:val="single" w:sz="4" w:space="0" w:color="000000"/>
              <w:bottom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年度资金总额：</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10</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141.48</w:t>
            </w:r>
          </w:p>
        </w:tc>
        <w:tc>
          <w:tcPr>
            <w:tcW w:w="1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10</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100</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10</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执行率*该指标分值，最高不得超过分值上限。</w:t>
            </w:r>
          </w:p>
        </w:tc>
      </w:tr>
      <w:tr w:rsidR="004642A2">
        <w:trPr>
          <w:trHeight w:val="285"/>
          <w:jc w:val="center"/>
        </w:trPr>
        <w:tc>
          <w:tcPr>
            <w:tcW w:w="20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1473" w:type="dxa"/>
            <w:tcBorders>
              <w:top w:val="single" w:sz="4" w:space="0" w:color="000000"/>
              <w:left w:val="single" w:sz="4" w:space="0" w:color="000000"/>
              <w:bottom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财政拨款</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10</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141.48</w:t>
            </w:r>
          </w:p>
        </w:tc>
        <w:tc>
          <w:tcPr>
            <w:tcW w:w="1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10</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100</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10</w:t>
            </w:r>
          </w:p>
        </w:tc>
        <w:tc>
          <w:tcPr>
            <w:tcW w:w="1151" w:type="dxa"/>
            <w:vMerge/>
            <w:tcBorders>
              <w:top w:val="single" w:sz="4" w:space="0" w:color="000000"/>
              <w:left w:val="single" w:sz="4" w:space="0" w:color="000000"/>
              <w:bottom w:val="single" w:sz="4" w:space="0" w:color="000000"/>
              <w:right w:val="single" w:sz="4" w:space="0" w:color="000000"/>
            </w:tcBorders>
            <w:vAlign w:val="center"/>
          </w:tcPr>
          <w:p w:rsidR="004642A2" w:rsidRDefault="004642A2">
            <w:pPr>
              <w:widowControl/>
              <w:jc w:val="left"/>
              <w:rPr>
                <w:rFonts w:ascii="宋体" w:hAnsi="宋体" w:cs="宋体"/>
                <w:kern w:val="0"/>
                <w:sz w:val="20"/>
                <w:szCs w:val="20"/>
              </w:rPr>
            </w:pPr>
          </w:p>
        </w:tc>
      </w:tr>
      <w:tr w:rsidR="004642A2">
        <w:trPr>
          <w:trHeight w:val="285"/>
          <w:jc w:val="center"/>
        </w:trPr>
        <w:tc>
          <w:tcPr>
            <w:tcW w:w="20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1473" w:type="dxa"/>
            <w:tcBorders>
              <w:top w:val="single" w:sz="4" w:space="0" w:color="000000"/>
              <w:left w:val="single" w:sz="4" w:space="0" w:color="000000"/>
              <w:bottom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 xml:space="preserve"> 其中：上级补助</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151" w:type="dxa"/>
            <w:vMerge/>
            <w:tcBorders>
              <w:top w:val="single" w:sz="4" w:space="0" w:color="000000"/>
              <w:left w:val="single" w:sz="4" w:space="0" w:color="000000"/>
              <w:bottom w:val="single" w:sz="4" w:space="0" w:color="000000"/>
              <w:right w:val="single" w:sz="4" w:space="0" w:color="000000"/>
            </w:tcBorders>
            <w:vAlign w:val="center"/>
          </w:tcPr>
          <w:p w:rsidR="004642A2" w:rsidRDefault="004642A2">
            <w:pPr>
              <w:widowControl/>
              <w:jc w:val="left"/>
              <w:rPr>
                <w:rFonts w:ascii="宋体" w:hAnsi="宋体" w:cs="宋体"/>
                <w:kern w:val="0"/>
                <w:sz w:val="20"/>
                <w:szCs w:val="20"/>
              </w:rPr>
            </w:pPr>
          </w:p>
        </w:tc>
      </w:tr>
      <w:tr w:rsidR="004642A2">
        <w:trPr>
          <w:trHeight w:val="285"/>
          <w:jc w:val="center"/>
        </w:trPr>
        <w:tc>
          <w:tcPr>
            <w:tcW w:w="20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1473" w:type="dxa"/>
            <w:tcBorders>
              <w:top w:val="single" w:sz="4" w:space="0" w:color="000000"/>
              <w:left w:val="single" w:sz="4" w:space="0" w:color="000000"/>
              <w:bottom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 xml:space="preserve">       本级安排</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10</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141.48</w:t>
            </w:r>
          </w:p>
        </w:tc>
        <w:tc>
          <w:tcPr>
            <w:tcW w:w="1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10</w:t>
            </w: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100</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10</w:t>
            </w:r>
          </w:p>
        </w:tc>
        <w:tc>
          <w:tcPr>
            <w:tcW w:w="1151" w:type="dxa"/>
            <w:vMerge/>
            <w:tcBorders>
              <w:top w:val="single" w:sz="4" w:space="0" w:color="000000"/>
              <w:left w:val="single" w:sz="4" w:space="0" w:color="000000"/>
              <w:bottom w:val="single" w:sz="4" w:space="0" w:color="000000"/>
              <w:right w:val="single" w:sz="4" w:space="0" w:color="000000"/>
            </w:tcBorders>
            <w:vAlign w:val="center"/>
          </w:tcPr>
          <w:p w:rsidR="004642A2" w:rsidRDefault="004642A2">
            <w:pPr>
              <w:widowControl/>
              <w:jc w:val="left"/>
              <w:rPr>
                <w:rFonts w:ascii="宋体" w:hAnsi="宋体" w:cs="宋体"/>
                <w:kern w:val="0"/>
                <w:sz w:val="20"/>
                <w:szCs w:val="20"/>
              </w:rPr>
            </w:pPr>
          </w:p>
        </w:tc>
      </w:tr>
      <w:tr w:rsidR="004642A2">
        <w:trPr>
          <w:trHeight w:val="660"/>
          <w:jc w:val="center"/>
        </w:trPr>
        <w:tc>
          <w:tcPr>
            <w:tcW w:w="209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1473" w:type="dxa"/>
            <w:tcBorders>
              <w:top w:val="single" w:sz="4" w:space="0" w:color="000000"/>
              <w:left w:val="single" w:sz="4" w:space="0" w:color="000000"/>
              <w:bottom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kern w:val="0"/>
                <w:sz w:val="20"/>
              </w:rPr>
              <w:t xml:space="preserve">      其他资金</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1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151" w:type="dxa"/>
            <w:vMerge/>
            <w:tcBorders>
              <w:top w:val="single" w:sz="4" w:space="0" w:color="000000"/>
              <w:left w:val="single" w:sz="4" w:space="0" w:color="000000"/>
              <w:bottom w:val="single" w:sz="4" w:space="0" w:color="000000"/>
              <w:right w:val="single" w:sz="4" w:space="0" w:color="000000"/>
            </w:tcBorders>
            <w:vAlign w:val="center"/>
          </w:tcPr>
          <w:p w:rsidR="004642A2" w:rsidRDefault="004642A2">
            <w:pPr>
              <w:widowControl/>
              <w:jc w:val="left"/>
              <w:rPr>
                <w:rFonts w:ascii="宋体" w:hAnsi="宋体" w:cs="宋体"/>
                <w:kern w:val="0"/>
                <w:sz w:val="20"/>
                <w:szCs w:val="20"/>
              </w:rPr>
            </w:pPr>
          </w:p>
        </w:tc>
      </w:tr>
      <w:tr w:rsidR="004642A2">
        <w:trPr>
          <w:trHeight w:val="285"/>
          <w:jc w:val="center"/>
        </w:trPr>
        <w:tc>
          <w:tcPr>
            <w:tcW w:w="534" w:type="dxa"/>
            <w:vMerge w:val="restart"/>
            <w:tcBorders>
              <w:top w:val="single" w:sz="4" w:space="0" w:color="000000"/>
              <w:left w:val="single" w:sz="4" w:space="0" w:color="000000"/>
              <w:bottom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年</w:t>
            </w:r>
            <w:r>
              <w:rPr>
                <w:rFonts w:ascii="宋体" w:hAnsi="宋体" w:cs="宋体" w:hint="eastAsia"/>
                <w:bCs/>
                <w:kern w:val="0"/>
                <w:sz w:val="20"/>
                <w:szCs w:val="20"/>
              </w:rPr>
              <w:lastRenderedPageBreak/>
              <w:t>度总体目标</w:t>
            </w:r>
          </w:p>
        </w:tc>
        <w:tc>
          <w:tcPr>
            <w:tcW w:w="38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lastRenderedPageBreak/>
              <w:t>年初设定目标</w:t>
            </w:r>
          </w:p>
        </w:tc>
        <w:tc>
          <w:tcPr>
            <w:tcW w:w="559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年度总体目标完成情况</w:t>
            </w:r>
          </w:p>
        </w:tc>
      </w:tr>
      <w:tr w:rsidR="004642A2">
        <w:trPr>
          <w:trHeight w:val="973"/>
          <w:jc w:val="center"/>
        </w:trPr>
        <w:tc>
          <w:tcPr>
            <w:tcW w:w="534" w:type="dxa"/>
            <w:vMerge/>
            <w:tcBorders>
              <w:top w:val="single" w:sz="4" w:space="0" w:color="000000"/>
              <w:left w:val="single" w:sz="4" w:space="0" w:color="000000"/>
              <w:bottom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38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color w:val="000000"/>
                <w:sz w:val="24"/>
              </w:rPr>
            </w:pPr>
            <w:r>
              <w:rPr>
                <w:rFonts w:hint="eastAsia"/>
                <w:color w:val="000000"/>
              </w:rPr>
              <w:t>目标</w:t>
            </w:r>
            <w:r>
              <w:rPr>
                <w:rFonts w:hint="eastAsia"/>
                <w:color w:val="000000"/>
              </w:rPr>
              <w:t>1</w:t>
            </w:r>
            <w:r>
              <w:rPr>
                <w:rFonts w:hint="eastAsia"/>
                <w:color w:val="000000"/>
              </w:rPr>
              <w:t>：完成全县</w:t>
            </w:r>
            <w:r>
              <w:rPr>
                <w:rFonts w:hint="eastAsia"/>
                <w:color w:val="000000"/>
              </w:rPr>
              <w:t>100</w:t>
            </w:r>
            <w:r>
              <w:rPr>
                <w:rFonts w:hint="eastAsia"/>
                <w:color w:val="000000"/>
              </w:rPr>
              <w:t>万元以上的财政投资项目评审。</w:t>
            </w:r>
            <w:r>
              <w:rPr>
                <w:rFonts w:hint="eastAsia"/>
                <w:color w:val="000000"/>
              </w:rPr>
              <w:br/>
            </w:r>
            <w:r>
              <w:rPr>
                <w:rFonts w:hint="eastAsia"/>
                <w:color w:val="000000"/>
              </w:rPr>
              <w:t>目标</w:t>
            </w:r>
            <w:r>
              <w:rPr>
                <w:rFonts w:hint="eastAsia"/>
                <w:color w:val="000000"/>
              </w:rPr>
              <w:t>2</w:t>
            </w:r>
            <w:r>
              <w:rPr>
                <w:rFonts w:hint="eastAsia"/>
                <w:color w:val="000000"/>
              </w:rPr>
              <w:t>：按计划完成</w:t>
            </w:r>
            <w:r>
              <w:rPr>
                <w:rFonts w:hint="eastAsia"/>
                <w:color w:val="000000"/>
              </w:rPr>
              <w:t>2020</w:t>
            </w:r>
            <w:r>
              <w:rPr>
                <w:rFonts w:hint="eastAsia"/>
                <w:color w:val="000000"/>
              </w:rPr>
              <w:t>年度重点项目的重点绩效评价，对全县重点项目进行监控。</w:t>
            </w:r>
          </w:p>
          <w:p w:rsidR="004642A2" w:rsidRDefault="004642A2">
            <w:pPr>
              <w:widowControl/>
              <w:jc w:val="center"/>
              <w:rPr>
                <w:rFonts w:ascii="宋体" w:hAnsi="宋体" w:cs="宋体"/>
                <w:kern w:val="0"/>
                <w:sz w:val="20"/>
                <w:szCs w:val="20"/>
              </w:rPr>
            </w:pPr>
          </w:p>
        </w:tc>
        <w:tc>
          <w:tcPr>
            <w:tcW w:w="559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color w:val="000000"/>
                <w:sz w:val="24"/>
              </w:rPr>
            </w:pPr>
            <w:r>
              <w:rPr>
                <w:rFonts w:hint="eastAsia"/>
                <w:color w:val="000000"/>
              </w:rPr>
              <w:t>1.</w:t>
            </w:r>
            <w:r>
              <w:rPr>
                <w:rFonts w:hint="eastAsia"/>
                <w:color w:val="000000"/>
              </w:rPr>
              <w:t>完成全县</w:t>
            </w:r>
            <w:r>
              <w:rPr>
                <w:rFonts w:hint="eastAsia"/>
                <w:color w:val="000000"/>
              </w:rPr>
              <w:t>100</w:t>
            </w:r>
            <w:r>
              <w:rPr>
                <w:rFonts w:hint="eastAsia"/>
                <w:color w:val="000000"/>
              </w:rPr>
              <w:t>万元以上的财政投资项目评审</w:t>
            </w:r>
            <w:r>
              <w:rPr>
                <w:rFonts w:hint="eastAsia"/>
                <w:color w:val="000000"/>
              </w:rPr>
              <w:t>74</w:t>
            </w:r>
            <w:r>
              <w:rPr>
                <w:rFonts w:hint="eastAsia"/>
                <w:color w:val="000000"/>
              </w:rPr>
              <w:t>个；</w:t>
            </w:r>
            <w:r>
              <w:rPr>
                <w:rFonts w:hint="eastAsia"/>
                <w:color w:val="000000"/>
              </w:rPr>
              <w:t xml:space="preserve">                                    2.</w:t>
            </w:r>
            <w:r>
              <w:rPr>
                <w:rFonts w:hint="eastAsia"/>
                <w:color w:val="000000"/>
              </w:rPr>
              <w:t>完成</w:t>
            </w:r>
            <w:r>
              <w:rPr>
                <w:rFonts w:hint="eastAsia"/>
                <w:color w:val="000000"/>
              </w:rPr>
              <w:t>2020</w:t>
            </w:r>
            <w:r>
              <w:rPr>
                <w:rFonts w:hint="eastAsia"/>
                <w:color w:val="000000"/>
              </w:rPr>
              <w:t>年度重点项目及部门整体支出绩效评价</w:t>
            </w:r>
            <w:r>
              <w:rPr>
                <w:rFonts w:hint="eastAsia"/>
                <w:color w:val="000000"/>
              </w:rPr>
              <w:t>31</w:t>
            </w:r>
            <w:r>
              <w:rPr>
                <w:rFonts w:hint="eastAsia"/>
                <w:color w:val="000000"/>
              </w:rPr>
              <w:t>个；</w:t>
            </w:r>
            <w:r>
              <w:rPr>
                <w:rFonts w:hint="eastAsia"/>
                <w:color w:val="000000"/>
              </w:rPr>
              <w:t xml:space="preserve">                                3.</w:t>
            </w:r>
            <w:r>
              <w:rPr>
                <w:rFonts w:hint="eastAsia"/>
                <w:color w:val="000000"/>
              </w:rPr>
              <w:t>实施重点项目监控</w:t>
            </w:r>
            <w:r>
              <w:rPr>
                <w:rFonts w:hint="eastAsia"/>
                <w:color w:val="000000"/>
              </w:rPr>
              <w:t>5</w:t>
            </w:r>
            <w:r>
              <w:rPr>
                <w:rFonts w:hint="eastAsia"/>
                <w:color w:val="000000"/>
              </w:rPr>
              <w:t>个。</w:t>
            </w:r>
          </w:p>
          <w:p w:rsidR="004642A2" w:rsidRDefault="004642A2">
            <w:pPr>
              <w:widowControl/>
              <w:jc w:val="center"/>
              <w:rPr>
                <w:rFonts w:ascii="宋体" w:hAnsi="宋体" w:cs="宋体"/>
                <w:kern w:val="0"/>
                <w:sz w:val="20"/>
                <w:szCs w:val="20"/>
              </w:rPr>
            </w:pPr>
          </w:p>
        </w:tc>
      </w:tr>
      <w:tr w:rsidR="004642A2">
        <w:trPr>
          <w:trHeight w:val="480"/>
          <w:jc w:val="center"/>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lastRenderedPageBreak/>
              <w:t>绩效指标</w:t>
            </w:r>
          </w:p>
        </w:tc>
        <w:tc>
          <w:tcPr>
            <w:tcW w:w="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一级指标</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二级指标</w:t>
            </w: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三级指标</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年度指标值(A)</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全年实际值(B)</w:t>
            </w:r>
          </w:p>
        </w:tc>
        <w:tc>
          <w:tcPr>
            <w:tcW w:w="417" w:type="dxa"/>
            <w:gridSpan w:val="2"/>
            <w:tcBorders>
              <w:top w:val="single" w:sz="4" w:space="0" w:color="000000"/>
              <w:left w:val="single" w:sz="4" w:space="0" w:color="000000"/>
              <w:bottom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分值</w:t>
            </w:r>
          </w:p>
        </w:tc>
        <w:tc>
          <w:tcPr>
            <w:tcW w:w="1987" w:type="dxa"/>
            <w:gridSpan w:val="2"/>
            <w:tcBorders>
              <w:top w:val="single" w:sz="4" w:space="0" w:color="000000"/>
              <w:left w:val="single" w:sz="4" w:space="0" w:color="000000"/>
              <w:bottom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得分计算方法</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得分</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未完成原因分析</w:t>
            </w: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产</w:t>
            </w:r>
            <w:r>
              <w:rPr>
                <w:rFonts w:ascii="宋体" w:hAnsi="宋体" w:cs="宋体" w:hint="eastAsia"/>
                <w:bCs/>
                <w:kern w:val="0"/>
                <w:sz w:val="20"/>
                <w:szCs w:val="20"/>
              </w:rPr>
              <w:br/>
              <w:t>出</w:t>
            </w:r>
            <w:r>
              <w:rPr>
                <w:rFonts w:ascii="宋体" w:hAnsi="宋体" w:cs="宋体" w:hint="eastAsia"/>
                <w:bCs/>
                <w:kern w:val="0"/>
                <w:sz w:val="20"/>
                <w:szCs w:val="20"/>
              </w:rPr>
              <w:br/>
              <w:t>指</w:t>
            </w:r>
            <w:r>
              <w:rPr>
                <w:rFonts w:ascii="宋体" w:hAnsi="宋体" w:cs="宋体" w:hint="eastAsia"/>
                <w:bCs/>
                <w:kern w:val="0"/>
                <w:sz w:val="20"/>
                <w:szCs w:val="20"/>
              </w:rPr>
              <w:br/>
              <w:t>标(50分)</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left"/>
              <w:rPr>
                <w:rFonts w:ascii="宋体" w:hAnsi="宋体" w:cs="宋体"/>
                <w:sz w:val="20"/>
                <w:szCs w:val="20"/>
              </w:rPr>
            </w:pPr>
            <w:r>
              <w:rPr>
                <w:rFonts w:hint="eastAsia"/>
                <w:sz w:val="20"/>
                <w:szCs w:val="20"/>
              </w:rPr>
              <w:t>完成全县</w:t>
            </w:r>
            <w:r>
              <w:rPr>
                <w:rFonts w:hint="eastAsia"/>
                <w:sz w:val="20"/>
                <w:szCs w:val="20"/>
              </w:rPr>
              <w:t>100</w:t>
            </w:r>
            <w:r>
              <w:rPr>
                <w:rFonts w:hint="eastAsia"/>
                <w:sz w:val="20"/>
                <w:szCs w:val="20"/>
              </w:rPr>
              <w:t>万元以上投资项目的评审</w:t>
            </w:r>
          </w:p>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100%</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sz w:val="20"/>
                <w:szCs w:val="20"/>
              </w:rPr>
            </w:pPr>
            <w:r>
              <w:rPr>
                <w:rFonts w:hint="eastAsia"/>
                <w:sz w:val="20"/>
                <w:szCs w:val="20"/>
              </w:rPr>
              <w:t>重点项目监控个数</w:t>
            </w:r>
          </w:p>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4</w:t>
            </w:r>
          </w:p>
        </w:tc>
        <w:tc>
          <w:tcPr>
            <w:tcW w:w="198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完成值达到指标值，记满分；未达到指标值，按</w:t>
            </w:r>
            <w:r>
              <w:rPr>
                <w:rFonts w:ascii="宋体" w:hAnsi="宋体" w:cs="宋体"/>
                <w:kern w:val="0"/>
                <w:sz w:val="20"/>
              </w:rPr>
              <w:t>B/A或A/B*该指标分值记分。</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4</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left"/>
              <w:rPr>
                <w:rFonts w:ascii="宋体" w:hAnsi="宋体" w:cs="宋体"/>
                <w:sz w:val="20"/>
                <w:szCs w:val="20"/>
              </w:rPr>
            </w:pPr>
            <w:r>
              <w:rPr>
                <w:rFonts w:hint="eastAsia"/>
                <w:sz w:val="20"/>
                <w:szCs w:val="20"/>
              </w:rPr>
              <w:t>完成重点绩效评价项目个数</w:t>
            </w:r>
          </w:p>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15</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31</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3</w:t>
            </w: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3</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left"/>
              <w:rPr>
                <w:rFonts w:ascii="宋体" w:hAnsi="宋体" w:cs="宋体"/>
                <w:sz w:val="20"/>
                <w:szCs w:val="20"/>
              </w:rPr>
            </w:pPr>
            <w:r>
              <w:rPr>
                <w:rFonts w:hint="eastAsia"/>
                <w:sz w:val="20"/>
                <w:szCs w:val="20"/>
              </w:rPr>
              <w:t>重点项目监控个数</w:t>
            </w:r>
          </w:p>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5</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5</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3</w:t>
            </w: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3</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left"/>
              <w:rPr>
                <w:rFonts w:ascii="宋体" w:hAnsi="宋体" w:cs="宋体"/>
                <w:sz w:val="20"/>
                <w:szCs w:val="20"/>
              </w:rPr>
            </w:pPr>
            <w:r>
              <w:rPr>
                <w:rFonts w:hint="eastAsia"/>
                <w:sz w:val="20"/>
                <w:szCs w:val="20"/>
              </w:rPr>
              <w:t>节约财政资金比例（审减金额）</w:t>
            </w:r>
          </w:p>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sz w:val="20"/>
                <w:szCs w:val="20"/>
              </w:rPr>
            </w:pPr>
            <w:r>
              <w:rPr>
                <w:rFonts w:hint="eastAsia"/>
                <w:sz w:val="20"/>
                <w:szCs w:val="20"/>
              </w:rPr>
              <w:t>≧</w:t>
            </w:r>
            <w:r>
              <w:rPr>
                <w:rFonts w:hint="eastAsia"/>
                <w:sz w:val="20"/>
                <w:szCs w:val="20"/>
              </w:rPr>
              <w:t>2%</w:t>
            </w:r>
          </w:p>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sz w:val="20"/>
                <w:szCs w:val="20"/>
              </w:rPr>
            </w:pPr>
            <w:r>
              <w:rPr>
                <w:rFonts w:hint="eastAsia"/>
                <w:sz w:val="20"/>
                <w:szCs w:val="20"/>
              </w:rPr>
              <w:t>5.39%</w:t>
            </w:r>
          </w:p>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5</w:t>
            </w:r>
          </w:p>
        </w:tc>
        <w:tc>
          <w:tcPr>
            <w:tcW w:w="198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1.若为定性指标，则根据“三档”原则分别按照指标分值的100-80%(含80%)、80-50%(含50%)、50-0%来记分。</w:t>
            </w:r>
            <w:r>
              <w:rPr>
                <w:rFonts w:ascii="宋体" w:hAnsi="宋体" w:cs="宋体" w:hint="eastAsia"/>
                <w:kern w:val="0"/>
                <w:sz w:val="20"/>
                <w:szCs w:val="20"/>
              </w:rPr>
              <w:br/>
              <w:t>2.若为定量指标，完成值达到指标值，记满分；未达到指标值</w:t>
            </w:r>
            <w:r>
              <w:rPr>
                <w:rFonts w:ascii="宋体" w:hAnsi="宋体" w:cs="宋体"/>
                <w:kern w:val="0"/>
                <w:sz w:val="20"/>
              </w:rPr>
              <w:t>，按B/A或A/B*该指标分值记分。</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left"/>
              <w:rPr>
                <w:rFonts w:ascii="宋体" w:hAnsi="宋体" w:cs="宋体"/>
                <w:sz w:val="20"/>
                <w:szCs w:val="20"/>
              </w:rPr>
            </w:pPr>
            <w:r>
              <w:rPr>
                <w:rFonts w:hint="eastAsia"/>
                <w:sz w:val="20"/>
                <w:szCs w:val="20"/>
              </w:rPr>
              <w:t>项目评价报告合格率</w:t>
            </w:r>
          </w:p>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sz w:val="20"/>
                <w:szCs w:val="20"/>
              </w:rPr>
            </w:pPr>
            <w:r>
              <w:rPr>
                <w:rFonts w:hint="eastAsia"/>
                <w:sz w:val="20"/>
                <w:szCs w:val="20"/>
              </w:rPr>
              <w:t>100%</w:t>
            </w:r>
          </w:p>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sz w:val="20"/>
                <w:szCs w:val="20"/>
              </w:rPr>
            </w:pPr>
            <w:r>
              <w:rPr>
                <w:rFonts w:hint="eastAsia"/>
                <w:sz w:val="20"/>
                <w:szCs w:val="20"/>
              </w:rPr>
              <w:t>100%</w:t>
            </w:r>
          </w:p>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5</w:t>
            </w: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时效指标</w:t>
            </w: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left"/>
              <w:rPr>
                <w:rFonts w:ascii="宋体" w:hAnsi="宋体" w:cs="宋体"/>
                <w:sz w:val="20"/>
                <w:szCs w:val="20"/>
              </w:rPr>
            </w:pPr>
            <w:r>
              <w:rPr>
                <w:rFonts w:hint="eastAsia"/>
                <w:sz w:val="20"/>
                <w:szCs w:val="20"/>
              </w:rPr>
              <w:t>年度</w:t>
            </w:r>
          </w:p>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2020</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2020</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10</w:t>
            </w: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10</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成本指标</w:t>
            </w: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left"/>
              <w:rPr>
                <w:rFonts w:ascii="宋体" w:hAnsi="宋体" w:cs="宋体"/>
                <w:sz w:val="20"/>
                <w:szCs w:val="20"/>
              </w:rPr>
            </w:pPr>
            <w:r>
              <w:rPr>
                <w:rFonts w:hint="eastAsia"/>
                <w:sz w:val="20"/>
                <w:szCs w:val="20"/>
              </w:rPr>
              <w:t>所需经费</w:t>
            </w:r>
          </w:p>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10</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141.48</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10</w:t>
            </w: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10</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w:t>
            </w: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987" w:type="dxa"/>
            <w:gridSpan w:val="2"/>
            <w:tcBorders>
              <w:top w:val="single" w:sz="4" w:space="0" w:color="000000"/>
              <w:lef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效</w:t>
            </w:r>
            <w:r>
              <w:rPr>
                <w:rFonts w:ascii="宋体" w:hAnsi="宋体" w:cs="宋体" w:hint="eastAsia"/>
                <w:bCs/>
                <w:kern w:val="0"/>
                <w:sz w:val="20"/>
                <w:szCs w:val="20"/>
              </w:rPr>
              <w:br/>
              <w:t>益</w:t>
            </w:r>
            <w:r>
              <w:rPr>
                <w:rFonts w:ascii="宋体" w:hAnsi="宋体" w:cs="宋体" w:hint="eastAsia"/>
                <w:bCs/>
                <w:kern w:val="0"/>
                <w:sz w:val="20"/>
                <w:szCs w:val="20"/>
              </w:rPr>
              <w:br/>
              <w:t>指</w:t>
            </w:r>
            <w:r>
              <w:rPr>
                <w:rFonts w:ascii="宋体" w:hAnsi="宋体" w:cs="宋体" w:hint="eastAsia"/>
                <w:bCs/>
                <w:kern w:val="0"/>
                <w:sz w:val="20"/>
                <w:szCs w:val="20"/>
              </w:rPr>
              <w:br/>
              <w:t>标(30分)</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经济效益</w:t>
            </w:r>
            <w:r>
              <w:rPr>
                <w:rFonts w:ascii="宋体" w:hAnsi="宋体" w:cs="宋体" w:hint="eastAsia"/>
                <w:kern w:val="0"/>
                <w:sz w:val="20"/>
                <w:szCs w:val="20"/>
              </w:rPr>
              <w:br/>
              <w:t>指标</w:t>
            </w: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left"/>
              <w:rPr>
                <w:rFonts w:ascii="宋体" w:hAnsi="宋体" w:cs="宋体"/>
                <w:sz w:val="20"/>
                <w:szCs w:val="20"/>
              </w:rPr>
            </w:pPr>
            <w:r>
              <w:rPr>
                <w:rFonts w:hint="eastAsia"/>
                <w:sz w:val="20"/>
                <w:szCs w:val="20"/>
              </w:rPr>
              <w:t>节约财政资金</w:t>
            </w:r>
          </w:p>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sz w:val="20"/>
                <w:szCs w:val="20"/>
              </w:rPr>
            </w:pPr>
            <w:r>
              <w:rPr>
                <w:rFonts w:hint="eastAsia"/>
                <w:sz w:val="20"/>
                <w:szCs w:val="20"/>
              </w:rPr>
              <w:t>≧</w:t>
            </w:r>
            <w:r>
              <w:rPr>
                <w:rFonts w:hint="eastAsia"/>
                <w:sz w:val="20"/>
                <w:szCs w:val="20"/>
              </w:rPr>
              <w:t>2%</w:t>
            </w:r>
          </w:p>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sz w:val="20"/>
                <w:szCs w:val="20"/>
              </w:rPr>
            </w:pPr>
            <w:r>
              <w:rPr>
                <w:rFonts w:hint="eastAsia"/>
                <w:sz w:val="20"/>
                <w:szCs w:val="20"/>
              </w:rPr>
              <w:t>5.39%</w:t>
            </w:r>
          </w:p>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10</w:t>
            </w:r>
          </w:p>
        </w:tc>
        <w:tc>
          <w:tcPr>
            <w:tcW w:w="1987" w:type="dxa"/>
            <w:gridSpan w:val="2"/>
            <w:vMerge w:val="restart"/>
            <w:tcBorders>
              <w:top w:val="single" w:sz="4" w:space="0" w:color="000000"/>
              <w:left w:val="single" w:sz="4" w:space="0" w:color="000000"/>
              <w:bottom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1.若为定性指标，则根据“三档”原则分别按照指标分值的100-80%(含80%)、80-50%(含50%)、50-0%来记分。</w:t>
            </w:r>
            <w:r>
              <w:rPr>
                <w:rFonts w:ascii="宋体" w:hAnsi="宋体" w:cs="宋体" w:hint="eastAsia"/>
                <w:kern w:val="0"/>
                <w:sz w:val="20"/>
                <w:szCs w:val="20"/>
              </w:rPr>
              <w:br/>
              <w:t>2.若为定量指标，完</w:t>
            </w:r>
            <w:r>
              <w:rPr>
                <w:rFonts w:ascii="宋体" w:hAnsi="宋体" w:cs="宋体" w:hint="eastAsia"/>
                <w:kern w:val="0"/>
                <w:sz w:val="20"/>
                <w:szCs w:val="20"/>
              </w:rPr>
              <w:lastRenderedPageBreak/>
              <w:t>成值达到指标值，记满分；未达到指标值，</w:t>
            </w:r>
            <w:r>
              <w:rPr>
                <w:rFonts w:ascii="宋体" w:hAnsi="宋体" w:cs="宋体"/>
                <w:kern w:val="0"/>
                <w:sz w:val="20"/>
              </w:rPr>
              <w:t>按B/A或A/B*该指标分值记分。</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lastRenderedPageBreak/>
              <w:t>10</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社会效益</w:t>
            </w:r>
            <w:r>
              <w:rPr>
                <w:rFonts w:ascii="宋体" w:hAnsi="宋体" w:cs="宋体" w:hint="eastAsia"/>
                <w:kern w:val="0"/>
                <w:sz w:val="20"/>
                <w:szCs w:val="20"/>
              </w:rPr>
              <w:br/>
              <w:t>指标</w:t>
            </w: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left"/>
              <w:rPr>
                <w:rFonts w:ascii="宋体" w:hAnsi="宋体" w:cs="宋体"/>
                <w:sz w:val="20"/>
                <w:szCs w:val="20"/>
              </w:rPr>
            </w:pPr>
            <w:r>
              <w:rPr>
                <w:rFonts w:hint="eastAsia"/>
                <w:sz w:val="20"/>
                <w:szCs w:val="20"/>
              </w:rPr>
              <w:t>财政资金发挥积极作用</w:t>
            </w:r>
          </w:p>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sz w:val="20"/>
                <w:szCs w:val="20"/>
              </w:rPr>
            </w:pPr>
            <w:r>
              <w:rPr>
                <w:rFonts w:hint="eastAsia"/>
                <w:sz w:val="20"/>
                <w:szCs w:val="20"/>
              </w:rPr>
              <w:t>效果明显</w:t>
            </w:r>
          </w:p>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sz w:val="20"/>
                <w:szCs w:val="20"/>
              </w:rPr>
            </w:pPr>
            <w:r>
              <w:rPr>
                <w:rFonts w:hint="eastAsia"/>
                <w:sz w:val="20"/>
                <w:szCs w:val="20"/>
              </w:rPr>
              <w:t>效果明显</w:t>
            </w:r>
          </w:p>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5</w:t>
            </w: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生态效益</w:t>
            </w:r>
            <w:r>
              <w:rPr>
                <w:rFonts w:ascii="宋体" w:hAnsi="宋体" w:cs="宋体" w:hint="eastAsia"/>
                <w:kern w:val="0"/>
                <w:sz w:val="20"/>
                <w:szCs w:val="20"/>
              </w:rPr>
              <w:br/>
              <w:t>指标</w:t>
            </w: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center"/>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可持续影响</w:t>
            </w:r>
            <w:r>
              <w:rPr>
                <w:rFonts w:ascii="宋体" w:hAnsi="宋体" w:cs="宋体" w:hint="eastAsia"/>
                <w:kern w:val="0"/>
                <w:sz w:val="20"/>
                <w:szCs w:val="20"/>
              </w:rPr>
              <w:br/>
              <w:t>指标</w:t>
            </w: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left"/>
              <w:rPr>
                <w:rFonts w:ascii="宋体" w:hAnsi="宋体" w:cs="宋体"/>
                <w:sz w:val="20"/>
                <w:szCs w:val="20"/>
              </w:rPr>
            </w:pPr>
            <w:r>
              <w:rPr>
                <w:rFonts w:hint="eastAsia"/>
                <w:sz w:val="20"/>
                <w:szCs w:val="20"/>
              </w:rPr>
              <w:t>项目持续发挥作用的期限</w:t>
            </w:r>
          </w:p>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sz w:val="20"/>
                <w:szCs w:val="20"/>
              </w:rPr>
            </w:pPr>
            <w:r>
              <w:rPr>
                <w:rFonts w:hint="eastAsia"/>
                <w:sz w:val="20"/>
                <w:szCs w:val="20"/>
              </w:rPr>
              <w:t>中长期</w:t>
            </w:r>
          </w:p>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sz w:val="20"/>
                <w:szCs w:val="20"/>
              </w:rPr>
            </w:pPr>
            <w:r>
              <w:rPr>
                <w:rFonts w:hint="eastAsia"/>
                <w:sz w:val="20"/>
                <w:szCs w:val="20"/>
              </w:rPr>
              <w:t>中长期</w:t>
            </w:r>
          </w:p>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5</w:t>
            </w: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w:t>
            </w: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987" w:type="dxa"/>
            <w:gridSpan w:val="2"/>
            <w:tcBorders>
              <w:top w:val="single" w:sz="4" w:space="0" w:color="000000"/>
              <w:lef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满意度指标（10分）</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服务对象</w:t>
            </w:r>
            <w:r>
              <w:rPr>
                <w:rFonts w:ascii="宋体" w:hAnsi="宋体" w:cs="宋体" w:hint="eastAsia"/>
                <w:kern w:val="0"/>
                <w:sz w:val="20"/>
                <w:szCs w:val="20"/>
              </w:rPr>
              <w:br/>
              <w:t>满意度指标</w:t>
            </w: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left"/>
              <w:rPr>
                <w:rFonts w:ascii="宋体" w:hAnsi="宋体" w:cs="宋体"/>
                <w:sz w:val="20"/>
                <w:szCs w:val="20"/>
              </w:rPr>
            </w:pPr>
            <w:r>
              <w:rPr>
                <w:rFonts w:hint="eastAsia"/>
                <w:sz w:val="20"/>
                <w:szCs w:val="20"/>
              </w:rPr>
              <w:t>项目单位满意度</w:t>
            </w:r>
          </w:p>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sz w:val="20"/>
                <w:szCs w:val="20"/>
              </w:rPr>
            </w:pPr>
            <w:r>
              <w:rPr>
                <w:rFonts w:hint="eastAsia"/>
                <w:sz w:val="20"/>
                <w:szCs w:val="20"/>
              </w:rPr>
              <w:t>≥</w:t>
            </w:r>
            <w:r>
              <w:rPr>
                <w:rFonts w:hint="eastAsia"/>
                <w:sz w:val="20"/>
                <w:szCs w:val="20"/>
              </w:rPr>
              <w:t>98%</w:t>
            </w:r>
          </w:p>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sz w:val="20"/>
                <w:szCs w:val="20"/>
              </w:rPr>
            </w:pPr>
            <w:r>
              <w:rPr>
                <w:rFonts w:hint="eastAsia"/>
                <w:sz w:val="20"/>
                <w:szCs w:val="20"/>
              </w:rPr>
              <w:t>98%</w:t>
            </w:r>
          </w:p>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5</w:t>
            </w:r>
          </w:p>
        </w:tc>
        <w:tc>
          <w:tcPr>
            <w:tcW w:w="1987" w:type="dxa"/>
            <w:gridSpan w:val="2"/>
            <w:vMerge w:val="restart"/>
            <w:tcBorders>
              <w:top w:val="single" w:sz="4" w:space="0" w:color="000000"/>
              <w:lef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同效益指标得分计算方式。</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left"/>
              <w:rPr>
                <w:rFonts w:ascii="宋体" w:hAnsi="宋体" w:cs="宋体"/>
                <w:sz w:val="20"/>
                <w:szCs w:val="20"/>
              </w:rPr>
            </w:pPr>
            <w:r>
              <w:rPr>
                <w:rFonts w:hint="eastAsia"/>
                <w:sz w:val="20"/>
                <w:szCs w:val="20"/>
              </w:rPr>
              <w:t>委托方满意度</w:t>
            </w:r>
          </w:p>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sz w:val="20"/>
                <w:szCs w:val="20"/>
              </w:rPr>
            </w:pPr>
            <w:r>
              <w:rPr>
                <w:rFonts w:hint="eastAsia"/>
                <w:sz w:val="20"/>
                <w:szCs w:val="20"/>
              </w:rPr>
              <w:t>≥</w:t>
            </w:r>
            <w:r>
              <w:rPr>
                <w:rFonts w:hint="eastAsia"/>
                <w:sz w:val="20"/>
                <w:szCs w:val="20"/>
              </w:rPr>
              <w:t>98%</w:t>
            </w:r>
          </w:p>
          <w:p w:rsidR="004642A2" w:rsidRDefault="004642A2">
            <w:pPr>
              <w:widowControl/>
              <w:jc w:val="center"/>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jc w:val="center"/>
              <w:rPr>
                <w:rFonts w:ascii="宋体" w:hAnsi="宋体" w:cs="宋体"/>
                <w:sz w:val="20"/>
                <w:szCs w:val="20"/>
              </w:rPr>
            </w:pPr>
            <w:r>
              <w:rPr>
                <w:rFonts w:hint="eastAsia"/>
                <w:sz w:val="20"/>
                <w:szCs w:val="20"/>
              </w:rPr>
              <w:t>98%</w:t>
            </w:r>
          </w:p>
          <w:p w:rsidR="004642A2" w:rsidRDefault="004642A2">
            <w:pPr>
              <w:widowControl/>
              <w:jc w:val="center"/>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5</w:t>
            </w: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left"/>
              <w:rPr>
                <w:rFonts w:ascii="宋体" w:hAnsi="宋体" w:cs="宋体"/>
                <w:kern w:val="0"/>
                <w:sz w:val="20"/>
                <w:szCs w:val="20"/>
              </w:rPr>
            </w:pPr>
            <w:r>
              <w:rPr>
                <w:rFonts w:ascii="宋体" w:hAnsi="宋体" w:cs="宋体" w:hint="eastAsia"/>
                <w:kern w:val="0"/>
                <w:sz w:val="20"/>
                <w:szCs w:val="20"/>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r>
      <w:tr w:rsidR="004642A2">
        <w:trPr>
          <w:trHeight w:val="285"/>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9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r>
      <w:tr w:rsidR="004642A2">
        <w:trPr>
          <w:trHeight w:val="540"/>
          <w:jc w:val="cent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2A2" w:rsidRDefault="004642A2">
            <w:pPr>
              <w:widowControl/>
              <w:jc w:val="left"/>
              <w:rPr>
                <w:rFonts w:ascii="宋体" w:hAnsi="宋体" w:cs="宋体"/>
                <w:bCs/>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kern w:val="0"/>
                <w:sz w:val="20"/>
                <w:szCs w:val="20"/>
              </w:rPr>
            </w:pPr>
            <w:r>
              <w:rPr>
                <w:rFonts w:ascii="宋体" w:hAnsi="宋体" w:cs="宋体" w:hint="eastAsia"/>
                <w:kern w:val="0"/>
                <w:sz w:val="20"/>
                <w:szCs w:val="20"/>
              </w:rPr>
              <w:t>……</w:t>
            </w:r>
          </w:p>
        </w:tc>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987" w:type="dxa"/>
            <w:gridSpan w:val="2"/>
            <w:tcBorders>
              <w:top w:val="single" w:sz="4" w:space="0" w:color="000000"/>
              <w:lef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r>
      <w:tr w:rsidR="004642A2">
        <w:trPr>
          <w:trHeight w:val="285"/>
          <w:jc w:val="center"/>
        </w:trPr>
        <w:tc>
          <w:tcPr>
            <w:tcW w:w="8303"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 xml:space="preserve">总 </w:t>
            </w:r>
            <w:r>
              <w:rPr>
                <w:rFonts w:ascii="宋体" w:hAnsi="宋体" w:cs="宋体"/>
                <w:bCs/>
                <w:kern w:val="0"/>
                <w:sz w:val="20"/>
              </w:rPr>
              <w:t xml:space="preserve">        分</w:t>
            </w:r>
            <w:r>
              <w:rPr>
                <w:rFonts w:ascii="宋体" w:hAnsi="宋体" w:cs="宋体" w:hint="eastAsia"/>
                <w:bCs/>
                <w:kern w:val="0"/>
                <w:sz w:val="20"/>
              </w:rPr>
              <w:t>100</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4642A2">
            <w:pPr>
              <w:widowControl/>
              <w:jc w:val="left"/>
              <w:rPr>
                <w:rFonts w:ascii="宋体" w:hAnsi="宋体" w:cs="宋体"/>
                <w:kern w:val="0"/>
                <w:sz w:val="20"/>
                <w:szCs w:val="20"/>
              </w:rPr>
            </w:pPr>
          </w:p>
        </w:tc>
      </w:tr>
      <w:tr w:rsidR="004642A2">
        <w:trPr>
          <w:trHeight w:val="114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绩</w:t>
            </w:r>
            <w:r>
              <w:rPr>
                <w:rFonts w:ascii="宋体" w:hAnsi="宋体" w:cs="宋体"/>
                <w:bCs/>
                <w:kern w:val="0"/>
                <w:sz w:val="20"/>
              </w:rPr>
              <w:t xml:space="preserve">   效  自  评</w:t>
            </w:r>
          </w:p>
        </w:tc>
        <w:tc>
          <w:tcPr>
            <w:tcW w:w="94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4642A2" w:rsidRDefault="00063324">
            <w:pPr>
              <w:widowControl/>
              <w:jc w:val="center"/>
              <w:rPr>
                <w:rFonts w:ascii="宋体" w:hAnsi="宋体" w:cs="宋体"/>
                <w:bCs/>
                <w:kern w:val="0"/>
                <w:sz w:val="20"/>
                <w:szCs w:val="20"/>
              </w:rPr>
            </w:pPr>
            <w:r>
              <w:rPr>
                <w:rFonts w:ascii="宋体" w:hAnsi="宋体" w:cs="宋体" w:hint="eastAsia"/>
                <w:bCs/>
                <w:kern w:val="0"/>
                <w:sz w:val="20"/>
                <w:szCs w:val="20"/>
              </w:rPr>
              <w:t>我局已按照年初设定目标完成各项工作，项目支出各项绩效指标良好，达到应有绩效</w:t>
            </w:r>
          </w:p>
        </w:tc>
      </w:tr>
    </w:tbl>
    <w:p w:rsidR="004642A2" w:rsidRDefault="004642A2">
      <w:pPr>
        <w:pStyle w:val="20"/>
      </w:pPr>
    </w:p>
    <w:p w:rsidR="004642A2" w:rsidRDefault="004642A2">
      <w:pPr>
        <w:ind w:firstLineChars="200" w:firstLine="600"/>
        <w:outlineLvl w:val="0"/>
        <w:rPr>
          <w:rFonts w:ascii="仿宋_GB2312" w:eastAsia="仿宋_GB2312"/>
          <w:sz w:val="30"/>
          <w:szCs w:val="30"/>
        </w:rPr>
      </w:pPr>
    </w:p>
    <w:p w:rsidR="004642A2" w:rsidRDefault="00063324">
      <w:pPr>
        <w:pStyle w:val="1"/>
        <w:ind w:left="210" w:right="210" w:firstLineChars="200" w:firstLine="643"/>
      </w:pPr>
      <w:r>
        <w:rPr>
          <w:rFonts w:hint="eastAsia"/>
        </w:rPr>
        <w:t>十二、其他重要事项的情况说明</w:t>
      </w:r>
    </w:p>
    <w:p w:rsidR="004642A2" w:rsidRDefault="00063324">
      <w:pPr>
        <w:ind w:firstLineChars="200" w:firstLine="602"/>
        <w:rPr>
          <w:rFonts w:ascii="仿宋_GB2312" w:eastAsia="仿宋_GB2312"/>
          <w:b/>
          <w:sz w:val="30"/>
          <w:szCs w:val="30"/>
        </w:rPr>
      </w:pPr>
      <w:r>
        <w:rPr>
          <w:rFonts w:ascii="仿宋_GB2312" w:eastAsia="仿宋_GB2312" w:hint="eastAsia"/>
          <w:b/>
          <w:sz w:val="30"/>
          <w:szCs w:val="30"/>
        </w:rPr>
        <w:t>（一）2020年度机关运行经费支出情况说明</w:t>
      </w:r>
    </w:p>
    <w:p w:rsidR="004642A2" w:rsidRDefault="00063324">
      <w:pPr>
        <w:ind w:firstLineChars="200" w:firstLine="600"/>
        <w:rPr>
          <w:rFonts w:ascii="仿宋_GB2312" w:eastAsia="仿宋_GB2312"/>
          <w:sz w:val="30"/>
          <w:szCs w:val="30"/>
        </w:rPr>
      </w:pPr>
      <w:r>
        <w:rPr>
          <w:rFonts w:ascii="仿宋_GB2312" w:eastAsia="仿宋_GB2312" w:hint="eastAsia"/>
          <w:sz w:val="30"/>
          <w:szCs w:val="30"/>
        </w:rPr>
        <w:t>本部门2020年度机关运行经费支出133.18万元，与年初预算相同。</w:t>
      </w:r>
    </w:p>
    <w:p w:rsidR="004642A2" w:rsidRDefault="00063324">
      <w:pPr>
        <w:ind w:firstLineChars="200" w:firstLine="602"/>
        <w:rPr>
          <w:rFonts w:ascii="仿宋_GB2312" w:eastAsia="仿宋_GB2312"/>
          <w:b/>
          <w:sz w:val="30"/>
          <w:szCs w:val="30"/>
        </w:rPr>
      </w:pPr>
      <w:r>
        <w:rPr>
          <w:rFonts w:ascii="仿宋_GB2312" w:eastAsia="仿宋_GB2312" w:hint="eastAsia"/>
          <w:b/>
          <w:sz w:val="30"/>
          <w:szCs w:val="30"/>
        </w:rPr>
        <w:t>（二）2020年度政府采购支出情况说明</w:t>
      </w:r>
    </w:p>
    <w:p w:rsidR="004642A2" w:rsidRDefault="00063324">
      <w:pPr>
        <w:ind w:firstLineChars="200" w:firstLine="600"/>
        <w:rPr>
          <w:rFonts w:ascii="仿宋_GB2312" w:eastAsia="仿宋_GB2312"/>
          <w:sz w:val="30"/>
          <w:szCs w:val="30"/>
        </w:rPr>
      </w:pPr>
      <w:r>
        <w:rPr>
          <w:rFonts w:ascii="仿宋_GB2312" w:eastAsia="仿宋_GB2312" w:hint="eastAsia"/>
          <w:sz w:val="30"/>
          <w:szCs w:val="30"/>
        </w:rPr>
        <w:t>本部门2020年度政府采购支出总额98.4万元，其中：政府采购货物支出65.9万元、政府采购工程支出0万元、政府采购服务支出32.5万元。其中：授予小微企业合同金额98.4万元，占政府采购支出总额的100%。</w:t>
      </w:r>
    </w:p>
    <w:p w:rsidR="004642A2" w:rsidRDefault="00063324">
      <w:pPr>
        <w:ind w:firstLineChars="200" w:firstLine="602"/>
        <w:rPr>
          <w:rFonts w:ascii="仿宋_GB2312" w:eastAsia="仿宋_GB2312"/>
          <w:b/>
          <w:sz w:val="30"/>
          <w:szCs w:val="30"/>
        </w:rPr>
      </w:pPr>
      <w:r>
        <w:rPr>
          <w:rFonts w:ascii="仿宋_GB2312" w:eastAsia="仿宋_GB2312" w:hint="eastAsia"/>
          <w:b/>
          <w:sz w:val="30"/>
          <w:szCs w:val="30"/>
        </w:rPr>
        <w:t>（三）2020年度国有资产占用情况说明</w:t>
      </w:r>
    </w:p>
    <w:p w:rsidR="004642A2" w:rsidRDefault="00063324">
      <w:pPr>
        <w:ind w:firstLineChars="200" w:firstLine="600"/>
        <w:rPr>
          <w:rFonts w:ascii="仿宋_GB2312" w:eastAsia="仿宋_GB2312"/>
          <w:sz w:val="30"/>
          <w:szCs w:val="30"/>
        </w:rPr>
      </w:pPr>
      <w:r>
        <w:rPr>
          <w:rFonts w:ascii="仿宋_GB2312" w:eastAsia="仿宋_GB2312" w:hint="eastAsia"/>
          <w:sz w:val="30"/>
          <w:szCs w:val="30"/>
        </w:rPr>
        <w:lastRenderedPageBreak/>
        <w:t>截至2020年12月31日，本部门（单位）共有车辆1辆，其中，应急保障用车1辆，无单位价值50万元（含）以上的通用设备；无单位价值100万元（含）以上的专用设备。</w:t>
      </w:r>
    </w:p>
    <w:p w:rsidR="004642A2" w:rsidRDefault="004642A2">
      <w:pPr>
        <w:rPr>
          <w:rFonts w:ascii="仿宋_GB2312" w:eastAsia="仿宋_GB2312"/>
          <w:sz w:val="30"/>
          <w:szCs w:val="30"/>
        </w:rPr>
      </w:pPr>
    </w:p>
    <w:p w:rsidR="004642A2" w:rsidRDefault="00063324">
      <w:pPr>
        <w:pStyle w:val="a7"/>
        <w:ind w:left="210" w:right="210"/>
        <w:rPr>
          <w:rFonts w:hAnsi="Calibri"/>
        </w:rPr>
      </w:pPr>
      <w:r>
        <w:rPr>
          <w:rFonts w:hint="eastAsia"/>
        </w:rPr>
        <w:t>第四部分</w:t>
      </w:r>
      <w:r>
        <w:rPr>
          <w:rFonts w:hint="eastAsia"/>
        </w:rPr>
        <w:t xml:space="preserve"> </w:t>
      </w:r>
      <w:r>
        <w:rPr>
          <w:rFonts w:hint="eastAsia"/>
        </w:rPr>
        <w:t>名词解释</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（一）财政拨款收入：指单位从同级财政部门取得的当年拨付的资金。</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（二）上级补助收入：指事业单位从主管部门和上级单位取得的非财政补助现金收入。</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（三）事业收入：指事业单位开展专业业务活动及其辅助活动所取得的收入。</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（四）经营收入：指事业单位在专业业务活动及其辅助活动之外开展非独立核算经营活动取得的收入。</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 xml:space="preserve"> （五）附属单位上缴收入：指事业单位取得附属独立核算单位根据有关规定上缴的现金流入。</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（六）其他收入：指除上述</w:t>
      </w:r>
      <w:r>
        <w:rPr>
          <w:rFonts w:ascii="仿宋_GB2312" w:eastAsia="仿宋_GB2312"/>
          <w:sz w:val="30"/>
          <w:szCs w:val="30"/>
        </w:rPr>
        <w:t>“</w:t>
      </w:r>
      <w:r>
        <w:rPr>
          <w:rFonts w:ascii="仿宋_GB2312" w:eastAsia="仿宋_GB2312" w:hint="eastAsia"/>
          <w:sz w:val="30"/>
          <w:szCs w:val="30"/>
        </w:rPr>
        <w:t>财政拨款收入</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事业收入</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经营收入</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附属单位上缴收入</w:t>
      </w:r>
      <w:r>
        <w:rPr>
          <w:rFonts w:ascii="仿宋_GB2312" w:eastAsia="仿宋_GB2312"/>
          <w:sz w:val="30"/>
          <w:szCs w:val="30"/>
        </w:rPr>
        <w:t>”</w:t>
      </w:r>
      <w:r>
        <w:rPr>
          <w:rFonts w:ascii="仿宋_GB2312" w:eastAsia="仿宋_GB2312" w:hint="eastAsia"/>
          <w:sz w:val="30"/>
          <w:szCs w:val="30"/>
        </w:rPr>
        <w:t>等之外取得的收入。</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（七）非财政拨款结余：核算单位历年滚存的非限定用途的非同级财政拨款结余资金，主要为非财政拨款结余扣除结余分配后滚存的金额。</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（八）年初结转和结余：指以前年度安排、结转到本年仍按原规定用途继续使用的资金。</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（九）结余分配：指事业单位按照会计规定缴纳所得税以及从非财政拨款结余中提取的职工福利基金等。</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（十）年末结转和结余：指单位本年度或以前年度预算安排、因客观</w:t>
      </w:r>
      <w:r>
        <w:rPr>
          <w:rFonts w:ascii="仿宋_GB2312" w:eastAsia="仿宋_GB2312" w:hint="eastAsia"/>
          <w:sz w:val="30"/>
          <w:szCs w:val="30"/>
        </w:rPr>
        <w:lastRenderedPageBreak/>
        <w:t>条件发生变化未全部执行或未执行，结转到以后年度继续使用的资金，或项目已完成等产生结余资金。</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（十一）基本支出：指为保障机构正常运转、完成日常工作任务而发生的人员支出和公用支出。</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（十二）项目支出：指在基本支出之外为完成特定行政任务和事业发展目标所发生的支出。</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（十三）经营支出：指事业单位在专业业务活动及其辅助活动之外开展非独立核算经营活动发生的支出。</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（十四）对附属单位补助支出：指事业单位用财政拨款预算收入之外的收入对附属单位补助发生的现金流出。</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（十五）</w:t>
      </w:r>
      <w:r>
        <w:rPr>
          <w:rFonts w:ascii="仿宋_GB2312" w:eastAsia="仿宋_GB2312"/>
          <w:sz w:val="30"/>
          <w:szCs w:val="30"/>
        </w:rPr>
        <w:t>“</w:t>
      </w:r>
      <w:r>
        <w:rPr>
          <w:rFonts w:ascii="仿宋_GB2312" w:eastAsia="仿宋_GB2312" w:hint="eastAsia"/>
          <w:sz w:val="30"/>
          <w:szCs w:val="30"/>
        </w:rPr>
        <w:t>三公</w:t>
      </w:r>
      <w:r>
        <w:rPr>
          <w:rFonts w:ascii="仿宋_GB2312" w:eastAsia="仿宋_GB2312"/>
          <w:sz w:val="30"/>
          <w:szCs w:val="30"/>
        </w:rPr>
        <w:t>”</w:t>
      </w:r>
      <w:r>
        <w:rPr>
          <w:rFonts w:ascii="仿宋_GB2312" w:eastAsia="仿宋_GB2312" w:hint="eastAsia"/>
          <w:sz w:val="30"/>
          <w:szCs w:val="30"/>
        </w:rPr>
        <w:t>经费：纳入同级财政预决算管理的</w:t>
      </w:r>
      <w:r>
        <w:rPr>
          <w:rFonts w:ascii="仿宋_GB2312" w:eastAsia="仿宋_GB2312"/>
          <w:sz w:val="30"/>
          <w:szCs w:val="30"/>
        </w:rPr>
        <w:t>“</w:t>
      </w:r>
      <w:r>
        <w:rPr>
          <w:rFonts w:ascii="仿宋_GB2312" w:eastAsia="仿宋_GB2312" w:hint="eastAsia"/>
          <w:sz w:val="30"/>
          <w:szCs w:val="30"/>
        </w:rPr>
        <w:t>三公</w:t>
      </w:r>
      <w:r>
        <w:rPr>
          <w:rFonts w:ascii="仿宋_GB2312" w:eastAsia="仿宋_GB2312"/>
          <w:sz w:val="30"/>
          <w:szCs w:val="30"/>
        </w:rPr>
        <w:t>”</w:t>
      </w:r>
      <w:r>
        <w:rPr>
          <w:rFonts w:ascii="仿宋_GB2312" w:eastAsia="仿宋_GB2312" w:hint="eastAsia"/>
          <w:sz w:val="30"/>
          <w:szCs w:val="30"/>
        </w:rPr>
        <w:t>经费是指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燃料费、维修费、过路过桥费、保险费、安全奖励费等支出；公务接待费反映单位按规定开支的各类公务接待（含外宾接待）支出。</w:t>
      </w:r>
    </w:p>
    <w:p w:rsidR="004642A2" w:rsidRDefault="00063324">
      <w:pPr>
        <w:autoSpaceDE w:val="0"/>
        <w:autoSpaceDN w:val="0"/>
        <w:adjustRightInd w:val="0"/>
        <w:ind w:firstLineChars="200" w:firstLine="600"/>
        <w:rPr>
          <w:rFonts w:ascii="仿宋_GB2312" w:eastAsia="仿宋_GB2312"/>
          <w:sz w:val="30"/>
          <w:szCs w:val="30"/>
        </w:rPr>
      </w:pPr>
      <w:r>
        <w:rPr>
          <w:rFonts w:ascii="仿宋_GB2312" w:eastAsia="仿宋_GB2312" w:hint="eastAsia"/>
          <w:sz w:val="30"/>
          <w:szCs w:val="30"/>
        </w:rPr>
        <w:t>（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lastRenderedPageBreak/>
        <w:t>（十七）一般公共服务支出（类）财政事务（款）行政运行（项）主要反映行政单位（包括实行公务员管理的事业单位）的基本支出。</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一般公共服务支出（类）财政事务（款）预算改革业务（项）主要反映财政部门用于预算改革方面的支出。</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一般公共服务支出（类）财政事务（款）财政国库业务（项）主要反映财政部门用于财政国库集中收付业务方面的支出；</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一般公共服务支出（类）财政事务（款）财政委托业务支出（项）主要反映财政委托评审机构进行财政投资评审和委托建设银行等机构代理业务发生的支出；</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一般公共服务支出（类）财政事务（款）其他财政事务支出（项）主要反映除上述项目以外其他财政方面的支出。</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一般公共服务支出（类）税收事务（款）其他税收事务支出（项）主要反映其他税收事务方面的支出；</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社会保障和就业支出（类）行政事业单位养老支出（款）机关事业单位基本养老保险缴费支出（项）主要反映机关事业单位实施养老保险制度由单位缴纳的基本养老保险费支出。</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社会保障和就业支出（类）行政事业单位养老保险支出（款）机关事业单位职业年金缴费支出（项）主要反映机关事业单位实施养老保险制度由单位缴纳的职业年金支出；</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社会保障和就业支出（类）残疾人事业（款）其他残疾人事业支出（项）反映其他用于残疾人方面的支出。</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社会保障和就业支出（类）财政对其他社会保险基金的补助（款）财政对失业保险基金的补助（项）反映财政对失业保险基金方面的补助支出。</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lastRenderedPageBreak/>
        <w:t>社会保障和就业支出（类）财政对其他社会保险基金的补助（款）财政对工伤保险基金的补助（项） “主要“反映财政对工伤保险基金的补助支出。</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社会保障和就业支出（类）财政对其他社会保险基金的补助（款）财政对生育保险基金的补助（项）主要“反映财政对生育保险基金的补助支出。</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卫生健康支出（类）行政事业单位医疗（款）行政单位医疗（项）反映财政部门安排的行政单位（包括参公事业单位）基本医疗保险缴费支出；</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卫生健康支出（类）行政事业单位医疗（款）事业单位医疗（项）反映财政部门安排的事业单位基本医疗保险缴费支出；</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卫生健康支出（类）行政事业单位医疗（款）公务员医疗补助（项）反映财政部门安排的公务员医疗补助经费；</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农林水支出科目（类）农村综合改革（款）对村级一事一议的补助（项）反映农村税费改革后对村级公益事业建设一事一议的补助支出。</w:t>
      </w: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住房保障支出科目（类）住房改革支出（款）住房公积金（项）反映行政事业单位按人力资源和社会保障部、财政部规定的基本工资和津贴补贴以及规定比例为职工缴纳的住房公积金。</w:t>
      </w:r>
    </w:p>
    <w:p w:rsidR="004642A2" w:rsidRDefault="004642A2">
      <w:pPr>
        <w:widowControl/>
        <w:ind w:firstLineChars="200" w:firstLine="600"/>
        <w:jc w:val="left"/>
        <w:rPr>
          <w:rFonts w:ascii="仿宋_GB2312" w:eastAsia="仿宋_GB2312"/>
          <w:sz w:val="30"/>
          <w:szCs w:val="30"/>
        </w:rPr>
      </w:pPr>
    </w:p>
    <w:p w:rsidR="004642A2" w:rsidRDefault="00063324">
      <w:pPr>
        <w:widowControl/>
        <w:ind w:firstLineChars="200" w:firstLine="600"/>
        <w:jc w:val="left"/>
        <w:rPr>
          <w:rFonts w:ascii="仿宋_GB2312" w:eastAsia="仿宋_GB2312"/>
          <w:sz w:val="30"/>
          <w:szCs w:val="30"/>
        </w:rPr>
      </w:pPr>
      <w:r>
        <w:rPr>
          <w:rFonts w:ascii="仿宋_GB2312" w:eastAsia="仿宋_GB2312" w:hint="eastAsia"/>
          <w:sz w:val="30"/>
          <w:szCs w:val="30"/>
        </w:rPr>
        <w:t xml:space="preserve">                                   绥阳县财政局</w:t>
      </w:r>
    </w:p>
    <w:p w:rsidR="004642A2" w:rsidRDefault="00063324">
      <w:pPr>
        <w:widowControl/>
        <w:ind w:firstLineChars="1900" w:firstLine="5700"/>
        <w:jc w:val="left"/>
        <w:rPr>
          <w:rFonts w:ascii="仿宋_GB2312" w:eastAsia="仿宋_GB2312"/>
          <w:sz w:val="30"/>
          <w:szCs w:val="30"/>
        </w:rPr>
      </w:pPr>
      <w:r>
        <w:rPr>
          <w:rFonts w:ascii="仿宋_GB2312" w:eastAsia="仿宋_GB2312" w:hint="eastAsia"/>
          <w:sz w:val="30"/>
          <w:szCs w:val="30"/>
        </w:rPr>
        <w:t>2021年8月11日</w:t>
      </w:r>
    </w:p>
    <w:p w:rsidR="004642A2" w:rsidRDefault="004642A2">
      <w:pPr>
        <w:widowControl/>
        <w:ind w:firstLineChars="200" w:firstLine="600"/>
        <w:jc w:val="left"/>
        <w:rPr>
          <w:rFonts w:ascii="仿宋_GB2312" w:eastAsia="仿宋_GB2312"/>
          <w:sz w:val="30"/>
          <w:szCs w:val="30"/>
        </w:rPr>
      </w:pPr>
    </w:p>
    <w:sectPr w:rsidR="004642A2" w:rsidSect="004642A2">
      <w:headerReference w:type="default" r:id="rId8"/>
      <w:footerReference w:type="even" r:id="rId9"/>
      <w:footerReference w:type="default" r:id="rId10"/>
      <w:pgSz w:w="11906" w:h="16838"/>
      <w:pgMar w:top="1134" w:right="1021" w:bottom="1021" w:left="130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9BA" w:rsidRDefault="006849BA" w:rsidP="004642A2">
      <w:r>
        <w:separator/>
      </w:r>
    </w:p>
  </w:endnote>
  <w:endnote w:type="continuationSeparator" w:id="1">
    <w:p w:rsidR="006849BA" w:rsidRDefault="006849BA" w:rsidP="00464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2A2" w:rsidRDefault="003F69B1">
    <w:pPr>
      <w:pStyle w:val="a4"/>
      <w:framePr w:wrap="around" w:vAnchor="text" w:hAnchor="margin" w:xAlign="right" w:y="1"/>
      <w:rPr>
        <w:rStyle w:val="a9"/>
      </w:rPr>
    </w:pPr>
    <w:r>
      <w:fldChar w:fldCharType="begin"/>
    </w:r>
    <w:r w:rsidR="00063324">
      <w:rPr>
        <w:rStyle w:val="a9"/>
      </w:rPr>
      <w:instrText xml:space="preserve">PAGE  </w:instrText>
    </w:r>
    <w:r>
      <w:fldChar w:fldCharType="end"/>
    </w:r>
  </w:p>
  <w:p w:rsidR="004642A2" w:rsidRDefault="004642A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2A2" w:rsidRDefault="003F69B1">
    <w:pPr>
      <w:pStyle w:val="a4"/>
      <w:framePr w:wrap="around" w:vAnchor="text" w:hAnchor="margin" w:xAlign="right" w:y="1"/>
      <w:rPr>
        <w:rStyle w:val="a9"/>
      </w:rPr>
    </w:pPr>
    <w:r>
      <w:fldChar w:fldCharType="begin"/>
    </w:r>
    <w:r w:rsidR="00063324">
      <w:rPr>
        <w:rStyle w:val="a9"/>
      </w:rPr>
      <w:instrText xml:space="preserve">PAGE  </w:instrText>
    </w:r>
    <w:r>
      <w:fldChar w:fldCharType="separate"/>
    </w:r>
    <w:r w:rsidR="0041690B">
      <w:rPr>
        <w:rStyle w:val="a9"/>
        <w:noProof/>
      </w:rPr>
      <w:t>19</w:t>
    </w:r>
    <w:r>
      <w:fldChar w:fldCharType="end"/>
    </w:r>
  </w:p>
  <w:p w:rsidR="004642A2" w:rsidRDefault="004642A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9BA" w:rsidRDefault="006849BA" w:rsidP="004642A2">
      <w:r>
        <w:separator/>
      </w:r>
    </w:p>
  </w:footnote>
  <w:footnote w:type="continuationSeparator" w:id="1">
    <w:p w:rsidR="006849BA" w:rsidRDefault="006849BA" w:rsidP="00464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2A2" w:rsidRDefault="004642A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D88BA9"/>
    <w:multiLevelType w:val="singleLevel"/>
    <w:tmpl w:val="87D88BA9"/>
    <w:lvl w:ilvl="0">
      <w:start w:val="3"/>
      <w:numFmt w:val="decimal"/>
      <w:suff w:val="nothing"/>
      <w:lvlText w:val="（%1）"/>
      <w:lvlJc w:val="left"/>
    </w:lvl>
  </w:abstractNum>
  <w:abstractNum w:abstractNumId="1">
    <w:nsid w:val="92D33E1D"/>
    <w:multiLevelType w:val="singleLevel"/>
    <w:tmpl w:val="92D33E1D"/>
    <w:lvl w:ilvl="0">
      <w:start w:val="9"/>
      <w:numFmt w:val="chineseCounting"/>
      <w:suff w:val="nothing"/>
      <w:lvlText w:val="%1、"/>
      <w:lvlJc w:val="left"/>
      <w:rPr>
        <w:rFonts w:hint="eastAsia"/>
      </w:rPr>
    </w:lvl>
  </w:abstractNum>
  <w:abstractNum w:abstractNumId="2">
    <w:nsid w:val="1B4494E2"/>
    <w:multiLevelType w:val="singleLevel"/>
    <w:tmpl w:val="1B4494E2"/>
    <w:lvl w:ilvl="0">
      <w:start w:val="2"/>
      <w:numFmt w:val="chineseCounting"/>
      <w:suff w:val="nothing"/>
      <w:lvlText w:val="（%1）"/>
      <w:lvlJc w:val="left"/>
      <w:rPr>
        <w:rFonts w:hint="eastAsia"/>
      </w:rPr>
    </w:lvl>
  </w:abstractNum>
  <w:abstractNum w:abstractNumId="3">
    <w:nsid w:val="36C865D2"/>
    <w:multiLevelType w:val="multilevel"/>
    <w:tmpl w:val="36C865D2"/>
    <w:lvl w:ilvl="0">
      <w:start w:val="1"/>
      <w:numFmt w:val="japaneseCounting"/>
      <w:lvlText w:val="%1、"/>
      <w:lvlJc w:val="left"/>
      <w:pPr>
        <w:ind w:left="720" w:hanging="720"/>
      </w:pPr>
      <w:rPr>
        <w:rFonts w:hAnsi="Times New Roman" w:hint="default"/>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abstractNum w:abstractNumId="4">
    <w:nsid w:val="40B99974"/>
    <w:multiLevelType w:val="singleLevel"/>
    <w:tmpl w:val="40B99974"/>
    <w:lvl w:ilvl="0">
      <w:start w:val="2"/>
      <w:numFmt w:val="chineseCounting"/>
      <w:suff w:val="space"/>
      <w:lvlText w:val="第%1部分"/>
      <w:lvlJc w:val="left"/>
      <w:rPr>
        <w:rFonts w:hint="eastAsia"/>
      </w:rPr>
    </w:lvl>
  </w:abstractNum>
  <w:abstractNum w:abstractNumId="5">
    <w:nsid w:val="581E4F95"/>
    <w:multiLevelType w:val="multilevel"/>
    <w:tmpl w:val="581E4F95"/>
    <w:lvl w:ilvl="0">
      <w:start w:val="1"/>
      <w:numFmt w:val="none"/>
      <w:lvlText w:val="一、"/>
      <w:lvlJc w:val="left"/>
      <w:pPr>
        <w:ind w:left="660" w:hanging="660"/>
      </w:pPr>
      <w:rPr>
        <w:rFonts w:hint="default"/>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9B6"/>
    <w:rsid w:val="00000C2D"/>
    <w:rsid w:val="0000107D"/>
    <w:rsid w:val="0000602C"/>
    <w:rsid w:val="00012DB9"/>
    <w:rsid w:val="00013CAA"/>
    <w:rsid w:val="00023B47"/>
    <w:rsid w:val="00023EC7"/>
    <w:rsid w:val="0002681A"/>
    <w:rsid w:val="00026D9B"/>
    <w:rsid w:val="0002792C"/>
    <w:rsid w:val="00031889"/>
    <w:rsid w:val="00032760"/>
    <w:rsid w:val="00034DD2"/>
    <w:rsid w:val="00037D83"/>
    <w:rsid w:val="000536A4"/>
    <w:rsid w:val="0005787F"/>
    <w:rsid w:val="00063324"/>
    <w:rsid w:val="0006496A"/>
    <w:rsid w:val="00067B8D"/>
    <w:rsid w:val="00070629"/>
    <w:rsid w:val="0007132E"/>
    <w:rsid w:val="00072CF6"/>
    <w:rsid w:val="000736B7"/>
    <w:rsid w:val="000751EB"/>
    <w:rsid w:val="00076CDE"/>
    <w:rsid w:val="00077576"/>
    <w:rsid w:val="00084071"/>
    <w:rsid w:val="0008670D"/>
    <w:rsid w:val="00087A01"/>
    <w:rsid w:val="00092687"/>
    <w:rsid w:val="00092C98"/>
    <w:rsid w:val="0009563C"/>
    <w:rsid w:val="00095849"/>
    <w:rsid w:val="00095ABE"/>
    <w:rsid w:val="00096080"/>
    <w:rsid w:val="000A5D01"/>
    <w:rsid w:val="000A6075"/>
    <w:rsid w:val="000B4DFC"/>
    <w:rsid w:val="000C06CA"/>
    <w:rsid w:val="000C734F"/>
    <w:rsid w:val="000D1AA8"/>
    <w:rsid w:val="000D5172"/>
    <w:rsid w:val="000E25BB"/>
    <w:rsid w:val="000E4929"/>
    <w:rsid w:val="000F38B4"/>
    <w:rsid w:val="000F3B4D"/>
    <w:rsid w:val="000F4A48"/>
    <w:rsid w:val="000F63B0"/>
    <w:rsid w:val="000F650B"/>
    <w:rsid w:val="000F6E3A"/>
    <w:rsid w:val="000F789A"/>
    <w:rsid w:val="00102310"/>
    <w:rsid w:val="00103160"/>
    <w:rsid w:val="001100E8"/>
    <w:rsid w:val="00115A3A"/>
    <w:rsid w:val="00126B28"/>
    <w:rsid w:val="00127A36"/>
    <w:rsid w:val="001370E0"/>
    <w:rsid w:val="0014160B"/>
    <w:rsid w:val="00141FBE"/>
    <w:rsid w:val="001428DA"/>
    <w:rsid w:val="00143068"/>
    <w:rsid w:val="00144464"/>
    <w:rsid w:val="00146A86"/>
    <w:rsid w:val="00147117"/>
    <w:rsid w:val="00147433"/>
    <w:rsid w:val="001501DA"/>
    <w:rsid w:val="00153A10"/>
    <w:rsid w:val="001547A8"/>
    <w:rsid w:val="00155C94"/>
    <w:rsid w:val="00156328"/>
    <w:rsid w:val="001675B3"/>
    <w:rsid w:val="0017345F"/>
    <w:rsid w:val="0017352E"/>
    <w:rsid w:val="00174A61"/>
    <w:rsid w:val="001758CC"/>
    <w:rsid w:val="001806B9"/>
    <w:rsid w:val="00180DD2"/>
    <w:rsid w:val="0018213D"/>
    <w:rsid w:val="00182AF7"/>
    <w:rsid w:val="00183AB2"/>
    <w:rsid w:val="00187900"/>
    <w:rsid w:val="00191787"/>
    <w:rsid w:val="00192174"/>
    <w:rsid w:val="0019219C"/>
    <w:rsid w:val="0019265E"/>
    <w:rsid w:val="00197A7B"/>
    <w:rsid w:val="001A3AFC"/>
    <w:rsid w:val="001A4656"/>
    <w:rsid w:val="001B2C62"/>
    <w:rsid w:val="001B56C6"/>
    <w:rsid w:val="001C6650"/>
    <w:rsid w:val="001D089A"/>
    <w:rsid w:val="001D2BA7"/>
    <w:rsid w:val="001D50AC"/>
    <w:rsid w:val="001D571F"/>
    <w:rsid w:val="001D6DD0"/>
    <w:rsid w:val="001E2659"/>
    <w:rsid w:val="001E3203"/>
    <w:rsid w:val="001E6034"/>
    <w:rsid w:val="001F30C6"/>
    <w:rsid w:val="001F4CF1"/>
    <w:rsid w:val="00201919"/>
    <w:rsid w:val="00204D6A"/>
    <w:rsid w:val="0021482C"/>
    <w:rsid w:val="00215F51"/>
    <w:rsid w:val="0021642A"/>
    <w:rsid w:val="00216C11"/>
    <w:rsid w:val="00216CD6"/>
    <w:rsid w:val="00222EB3"/>
    <w:rsid w:val="0022368B"/>
    <w:rsid w:val="0023243D"/>
    <w:rsid w:val="00241076"/>
    <w:rsid w:val="0024520B"/>
    <w:rsid w:val="00245B86"/>
    <w:rsid w:val="0024768E"/>
    <w:rsid w:val="00250C5E"/>
    <w:rsid w:val="002513F0"/>
    <w:rsid w:val="00254E21"/>
    <w:rsid w:val="00254EC3"/>
    <w:rsid w:val="002677A6"/>
    <w:rsid w:val="00272FD2"/>
    <w:rsid w:val="00275D3F"/>
    <w:rsid w:val="00275E75"/>
    <w:rsid w:val="002765EC"/>
    <w:rsid w:val="002801F1"/>
    <w:rsid w:val="00281636"/>
    <w:rsid w:val="00283123"/>
    <w:rsid w:val="002847F6"/>
    <w:rsid w:val="002877E2"/>
    <w:rsid w:val="00290DB4"/>
    <w:rsid w:val="0029362F"/>
    <w:rsid w:val="002962F1"/>
    <w:rsid w:val="002A0843"/>
    <w:rsid w:val="002A35BB"/>
    <w:rsid w:val="002A402F"/>
    <w:rsid w:val="002A5A08"/>
    <w:rsid w:val="002A63AB"/>
    <w:rsid w:val="002B3F6C"/>
    <w:rsid w:val="002B4BB2"/>
    <w:rsid w:val="002B53DB"/>
    <w:rsid w:val="002B5E84"/>
    <w:rsid w:val="002B736E"/>
    <w:rsid w:val="002C1975"/>
    <w:rsid w:val="002C67FD"/>
    <w:rsid w:val="002C6C39"/>
    <w:rsid w:val="002C726B"/>
    <w:rsid w:val="002C7C1C"/>
    <w:rsid w:val="002C7F2D"/>
    <w:rsid w:val="002D2742"/>
    <w:rsid w:val="002D6B85"/>
    <w:rsid w:val="002D709A"/>
    <w:rsid w:val="002E17EC"/>
    <w:rsid w:val="002E3355"/>
    <w:rsid w:val="002E4A5D"/>
    <w:rsid w:val="002E6613"/>
    <w:rsid w:val="002F0329"/>
    <w:rsid w:val="002F0DDF"/>
    <w:rsid w:val="002F289E"/>
    <w:rsid w:val="002F3652"/>
    <w:rsid w:val="002F38A4"/>
    <w:rsid w:val="002F4DD2"/>
    <w:rsid w:val="003029FE"/>
    <w:rsid w:val="00306B72"/>
    <w:rsid w:val="003113B4"/>
    <w:rsid w:val="003178EC"/>
    <w:rsid w:val="00320683"/>
    <w:rsid w:val="00320D19"/>
    <w:rsid w:val="00322B4C"/>
    <w:rsid w:val="0032443B"/>
    <w:rsid w:val="003254C4"/>
    <w:rsid w:val="00327A7A"/>
    <w:rsid w:val="00330B4F"/>
    <w:rsid w:val="003326DC"/>
    <w:rsid w:val="00340284"/>
    <w:rsid w:val="00341A4B"/>
    <w:rsid w:val="003427CA"/>
    <w:rsid w:val="00342B64"/>
    <w:rsid w:val="0034302A"/>
    <w:rsid w:val="003449BB"/>
    <w:rsid w:val="00344CD9"/>
    <w:rsid w:val="00344D02"/>
    <w:rsid w:val="003458E1"/>
    <w:rsid w:val="003519D7"/>
    <w:rsid w:val="00353F95"/>
    <w:rsid w:val="003551CC"/>
    <w:rsid w:val="003559F9"/>
    <w:rsid w:val="0036386B"/>
    <w:rsid w:val="00367C1D"/>
    <w:rsid w:val="003714BC"/>
    <w:rsid w:val="00376A04"/>
    <w:rsid w:val="0038377C"/>
    <w:rsid w:val="0038634F"/>
    <w:rsid w:val="003872AC"/>
    <w:rsid w:val="00394D31"/>
    <w:rsid w:val="00394D49"/>
    <w:rsid w:val="003A07C4"/>
    <w:rsid w:val="003A1BAC"/>
    <w:rsid w:val="003A2776"/>
    <w:rsid w:val="003A4DBE"/>
    <w:rsid w:val="003B17FC"/>
    <w:rsid w:val="003B4735"/>
    <w:rsid w:val="003B7090"/>
    <w:rsid w:val="003C0B45"/>
    <w:rsid w:val="003C4080"/>
    <w:rsid w:val="003C5F64"/>
    <w:rsid w:val="003D1274"/>
    <w:rsid w:val="003D3279"/>
    <w:rsid w:val="003F69B1"/>
    <w:rsid w:val="00401C87"/>
    <w:rsid w:val="004079FA"/>
    <w:rsid w:val="0041457A"/>
    <w:rsid w:val="00414F7C"/>
    <w:rsid w:val="0041690B"/>
    <w:rsid w:val="00423509"/>
    <w:rsid w:val="00425087"/>
    <w:rsid w:val="00426B9C"/>
    <w:rsid w:val="004312DF"/>
    <w:rsid w:val="0043178B"/>
    <w:rsid w:val="00437E1B"/>
    <w:rsid w:val="00440BEF"/>
    <w:rsid w:val="004553B1"/>
    <w:rsid w:val="00456DA8"/>
    <w:rsid w:val="00457E6A"/>
    <w:rsid w:val="0046082C"/>
    <w:rsid w:val="0046113D"/>
    <w:rsid w:val="00463F79"/>
    <w:rsid w:val="004642A2"/>
    <w:rsid w:val="0046473E"/>
    <w:rsid w:val="00467200"/>
    <w:rsid w:val="00475A0B"/>
    <w:rsid w:val="00484316"/>
    <w:rsid w:val="00485E2E"/>
    <w:rsid w:val="00485FAE"/>
    <w:rsid w:val="00486317"/>
    <w:rsid w:val="00486961"/>
    <w:rsid w:val="0048790E"/>
    <w:rsid w:val="00492C4C"/>
    <w:rsid w:val="00494EFA"/>
    <w:rsid w:val="00495149"/>
    <w:rsid w:val="0049614F"/>
    <w:rsid w:val="004967A7"/>
    <w:rsid w:val="00496CB7"/>
    <w:rsid w:val="00496E6A"/>
    <w:rsid w:val="004A002A"/>
    <w:rsid w:val="004A00D9"/>
    <w:rsid w:val="004A0295"/>
    <w:rsid w:val="004A0774"/>
    <w:rsid w:val="004A098D"/>
    <w:rsid w:val="004A110C"/>
    <w:rsid w:val="004A3B28"/>
    <w:rsid w:val="004A47D8"/>
    <w:rsid w:val="004A5D55"/>
    <w:rsid w:val="004A75B2"/>
    <w:rsid w:val="004A7686"/>
    <w:rsid w:val="004B2333"/>
    <w:rsid w:val="004C1161"/>
    <w:rsid w:val="004C12C3"/>
    <w:rsid w:val="004C130D"/>
    <w:rsid w:val="004C13F3"/>
    <w:rsid w:val="004C3758"/>
    <w:rsid w:val="004C795D"/>
    <w:rsid w:val="004D1935"/>
    <w:rsid w:val="004D48AF"/>
    <w:rsid w:val="004D49FE"/>
    <w:rsid w:val="004E3D6C"/>
    <w:rsid w:val="004E529D"/>
    <w:rsid w:val="004E5F99"/>
    <w:rsid w:val="004F1A8C"/>
    <w:rsid w:val="004F36D4"/>
    <w:rsid w:val="004F626B"/>
    <w:rsid w:val="004F71AE"/>
    <w:rsid w:val="004F7532"/>
    <w:rsid w:val="00500ADF"/>
    <w:rsid w:val="005013DF"/>
    <w:rsid w:val="00501FA1"/>
    <w:rsid w:val="005038CC"/>
    <w:rsid w:val="0050554C"/>
    <w:rsid w:val="00506A45"/>
    <w:rsid w:val="00510EA6"/>
    <w:rsid w:val="00512373"/>
    <w:rsid w:val="00512C02"/>
    <w:rsid w:val="005247BD"/>
    <w:rsid w:val="00526FB7"/>
    <w:rsid w:val="00531E3F"/>
    <w:rsid w:val="00532601"/>
    <w:rsid w:val="00534323"/>
    <w:rsid w:val="00536BF3"/>
    <w:rsid w:val="005419B6"/>
    <w:rsid w:val="00543E30"/>
    <w:rsid w:val="00544798"/>
    <w:rsid w:val="005456D1"/>
    <w:rsid w:val="00545F4E"/>
    <w:rsid w:val="00546D2E"/>
    <w:rsid w:val="00547CB8"/>
    <w:rsid w:val="00552B4F"/>
    <w:rsid w:val="00553567"/>
    <w:rsid w:val="00553795"/>
    <w:rsid w:val="005544A1"/>
    <w:rsid w:val="00555D78"/>
    <w:rsid w:val="00556275"/>
    <w:rsid w:val="00556FAA"/>
    <w:rsid w:val="00557971"/>
    <w:rsid w:val="00560EF4"/>
    <w:rsid w:val="00561326"/>
    <w:rsid w:val="005626F3"/>
    <w:rsid w:val="005645B3"/>
    <w:rsid w:val="005646F7"/>
    <w:rsid w:val="00565D40"/>
    <w:rsid w:val="00574CE7"/>
    <w:rsid w:val="00580515"/>
    <w:rsid w:val="00581E32"/>
    <w:rsid w:val="00585B08"/>
    <w:rsid w:val="00587747"/>
    <w:rsid w:val="00587D20"/>
    <w:rsid w:val="005941B1"/>
    <w:rsid w:val="00596437"/>
    <w:rsid w:val="00597288"/>
    <w:rsid w:val="005B072D"/>
    <w:rsid w:val="005B146B"/>
    <w:rsid w:val="005B70AF"/>
    <w:rsid w:val="005C041D"/>
    <w:rsid w:val="005C0954"/>
    <w:rsid w:val="005C1A41"/>
    <w:rsid w:val="005C4F0A"/>
    <w:rsid w:val="005C7820"/>
    <w:rsid w:val="005D2F22"/>
    <w:rsid w:val="005D64EC"/>
    <w:rsid w:val="005E3A58"/>
    <w:rsid w:val="005E4F8B"/>
    <w:rsid w:val="005E6476"/>
    <w:rsid w:val="005F2268"/>
    <w:rsid w:val="005F2A7E"/>
    <w:rsid w:val="005F38B1"/>
    <w:rsid w:val="005F4556"/>
    <w:rsid w:val="005F4875"/>
    <w:rsid w:val="005F6B84"/>
    <w:rsid w:val="00604E7E"/>
    <w:rsid w:val="00606E1C"/>
    <w:rsid w:val="00616122"/>
    <w:rsid w:val="00621432"/>
    <w:rsid w:val="0062648E"/>
    <w:rsid w:val="00630EC7"/>
    <w:rsid w:val="00632857"/>
    <w:rsid w:val="00633DDC"/>
    <w:rsid w:val="0064205D"/>
    <w:rsid w:val="00643E09"/>
    <w:rsid w:val="006447C1"/>
    <w:rsid w:val="00646D39"/>
    <w:rsid w:val="00650833"/>
    <w:rsid w:val="00652BC8"/>
    <w:rsid w:val="006553BF"/>
    <w:rsid w:val="00657D4B"/>
    <w:rsid w:val="00661F07"/>
    <w:rsid w:val="006629D8"/>
    <w:rsid w:val="006662DA"/>
    <w:rsid w:val="00667EAB"/>
    <w:rsid w:val="00671B68"/>
    <w:rsid w:val="006849BA"/>
    <w:rsid w:val="00685214"/>
    <w:rsid w:val="0068663F"/>
    <w:rsid w:val="00692B56"/>
    <w:rsid w:val="006932EE"/>
    <w:rsid w:val="006A5BBD"/>
    <w:rsid w:val="006A6DF2"/>
    <w:rsid w:val="006B01ED"/>
    <w:rsid w:val="006B08EE"/>
    <w:rsid w:val="006B0C3F"/>
    <w:rsid w:val="006B441A"/>
    <w:rsid w:val="006B4514"/>
    <w:rsid w:val="006B688D"/>
    <w:rsid w:val="006C03B6"/>
    <w:rsid w:val="006C301B"/>
    <w:rsid w:val="006C36D0"/>
    <w:rsid w:val="006C3995"/>
    <w:rsid w:val="006C46FE"/>
    <w:rsid w:val="006C4BE6"/>
    <w:rsid w:val="006C4E01"/>
    <w:rsid w:val="006C5D5C"/>
    <w:rsid w:val="006D3D9D"/>
    <w:rsid w:val="006D5850"/>
    <w:rsid w:val="006D6EE9"/>
    <w:rsid w:val="006E0E39"/>
    <w:rsid w:val="006E6B4E"/>
    <w:rsid w:val="006E738A"/>
    <w:rsid w:val="006F7938"/>
    <w:rsid w:val="006F7FD8"/>
    <w:rsid w:val="007009ED"/>
    <w:rsid w:val="007023AF"/>
    <w:rsid w:val="00704310"/>
    <w:rsid w:val="0070455A"/>
    <w:rsid w:val="00707072"/>
    <w:rsid w:val="007123EB"/>
    <w:rsid w:val="007153B3"/>
    <w:rsid w:val="00716BC1"/>
    <w:rsid w:val="00722BD4"/>
    <w:rsid w:val="00725FDD"/>
    <w:rsid w:val="00727D00"/>
    <w:rsid w:val="007300C0"/>
    <w:rsid w:val="00733D43"/>
    <w:rsid w:val="00744A5A"/>
    <w:rsid w:val="00746626"/>
    <w:rsid w:val="0075642A"/>
    <w:rsid w:val="0076015A"/>
    <w:rsid w:val="007643C1"/>
    <w:rsid w:val="00767528"/>
    <w:rsid w:val="0077299F"/>
    <w:rsid w:val="00777643"/>
    <w:rsid w:val="00781A15"/>
    <w:rsid w:val="00781C97"/>
    <w:rsid w:val="00783247"/>
    <w:rsid w:val="0078493A"/>
    <w:rsid w:val="00793DD9"/>
    <w:rsid w:val="00794ADD"/>
    <w:rsid w:val="00795D43"/>
    <w:rsid w:val="00797E25"/>
    <w:rsid w:val="007A1E8A"/>
    <w:rsid w:val="007A5772"/>
    <w:rsid w:val="007A74D6"/>
    <w:rsid w:val="007B1723"/>
    <w:rsid w:val="007B1C2B"/>
    <w:rsid w:val="007B2D02"/>
    <w:rsid w:val="007B5470"/>
    <w:rsid w:val="007B7D33"/>
    <w:rsid w:val="007C135C"/>
    <w:rsid w:val="007C3F09"/>
    <w:rsid w:val="007C4CB3"/>
    <w:rsid w:val="007C64AA"/>
    <w:rsid w:val="007C7BE6"/>
    <w:rsid w:val="007D27B7"/>
    <w:rsid w:val="007D310C"/>
    <w:rsid w:val="007D35D8"/>
    <w:rsid w:val="007E1360"/>
    <w:rsid w:val="007E6B21"/>
    <w:rsid w:val="007E7772"/>
    <w:rsid w:val="007E7B99"/>
    <w:rsid w:val="007F135E"/>
    <w:rsid w:val="007F4E47"/>
    <w:rsid w:val="00801DE7"/>
    <w:rsid w:val="00821D1C"/>
    <w:rsid w:val="008232F0"/>
    <w:rsid w:val="00824C53"/>
    <w:rsid w:val="00834292"/>
    <w:rsid w:val="00840C5A"/>
    <w:rsid w:val="00840F0D"/>
    <w:rsid w:val="00843724"/>
    <w:rsid w:val="00844D13"/>
    <w:rsid w:val="00844E72"/>
    <w:rsid w:val="00845A4E"/>
    <w:rsid w:val="00852D8E"/>
    <w:rsid w:val="00856CA4"/>
    <w:rsid w:val="008623B9"/>
    <w:rsid w:val="00862886"/>
    <w:rsid w:val="00863B27"/>
    <w:rsid w:val="00865579"/>
    <w:rsid w:val="008720B2"/>
    <w:rsid w:val="008721C8"/>
    <w:rsid w:val="008725BA"/>
    <w:rsid w:val="00873A41"/>
    <w:rsid w:val="008740BC"/>
    <w:rsid w:val="0088530B"/>
    <w:rsid w:val="008876C0"/>
    <w:rsid w:val="008914F1"/>
    <w:rsid w:val="00893FAF"/>
    <w:rsid w:val="00895F89"/>
    <w:rsid w:val="00897F38"/>
    <w:rsid w:val="008A0EDB"/>
    <w:rsid w:val="008A2773"/>
    <w:rsid w:val="008B766A"/>
    <w:rsid w:val="008B77CB"/>
    <w:rsid w:val="008C0027"/>
    <w:rsid w:val="008C115F"/>
    <w:rsid w:val="008C13FD"/>
    <w:rsid w:val="008C23B8"/>
    <w:rsid w:val="008C2A5C"/>
    <w:rsid w:val="008C3160"/>
    <w:rsid w:val="008C4CEC"/>
    <w:rsid w:val="008C5648"/>
    <w:rsid w:val="008D10F6"/>
    <w:rsid w:val="008D224A"/>
    <w:rsid w:val="008D5D29"/>
    <w:rsid w:val="008D676F"/>
    <w:rsid w:val="008E1784"/>
    <w:rsid w:val="008E284C"/>
    <w:rsid w:val="008E38CE"/>
    <w:rsid w:val="008F11E3"/>
    <w:rsid w:val="008F15B1"/>
    <w:rsid w:val="008F3238"/>
    <w:rsid w:val="008F3F48"/>
    <w:rsid w:val="008F7C05"/>
    <w:rsid w:val="00903656"/>
    <w:rsid w:val="00904822"/>
    <w:rsid w:val="009049E4"/>
    <w:rsid w:val="00906C76"/>
    <w:rsid w:val="00907C01"/>
    <w:rsid w:val="00920D12"/>
    <w:rsid w:val="00921C6B"/>
    <w:rsid w:val="009340F3"/>
    <w:rsid w:val="00935090"/>
    <w:rsid w:val="00937B3E"/>
    <w:rsid w:val="009416AD"/>
    <w:rsid w:val="009422BE"/>
    <w:rsid w:val="009423A4"/>
    <w:rsid w:val="00942F59"/>
    <w:rsid w:val="00943620"/>
    <w:rsid w:val="00950268"/>
    <w:rsid w:val="00957E6A"/>
    <w:rsid w:val="009629C5"/>
    <w:rsid w:val="00970EFC"/>
    <w:rsid w:val="0097105F"/>
    <w:rsid w:val="00977767"/>
    <w:rsid w:val="0098120E"/>
    <w:rsid w:val="009844AF"/>
    <w:rsid w:val="00987C71"/>
    <w:rsid w:val="00995F65"/>
    <w:rsid w:val="00996168"/>
    <w:rsid w:val="00996BE7"/>
    <w:rsid w:val="009A0C09"/>
    <w:rsid w:val="009A6184"/>
    <w:rsid w:val="009B1EF0"/>
    <w:rsid w:val="009B42BB"/>
    <w:rsid w:val="009C2E98"/>
    <w:rsid w:val="009C5833"/>
    <w:rsid w:val="009C5B44"/>
    <w:rsid w:val="009C6D03"/>
    <w:rsid w:val="009C7F03"/>
    <w:rsid w:val="009D39DF"/>
    <w:rsid w:val="009D3E9A"/>
    <w:rsid w:val="009D6594"/>
    <w:rsid w:val="009D734E"/>
    <w:rsid w:val="009E1D15"/>
    <w:rsid w:val="009E46DF"/>
    <w:rsid w:val="009E5EBE"/>
    <w:rsid w:val="009E6379"/>
    <w:rsid w:val="009E71D8"/>
    <w:rsid w:val="009F060A"/>
    <w:rsid w:val="009F0F27"/>
    <w:rsid w:val="009F10A4"/>
    <w:rsid w:val="009F732C"/>
    <w:rsid w:val="00A00243"/>
    <w:rsid w:val="00A02467"/>
    <w:rsid w:val="00A0523F"/>
    <w:rsid w:val="00A06565"/>
    <w:rsid w:val="00A12B82"/>
    <w:rsid w:val="00A153A0"/>
    <w:rsid w:val="00A16936"/>
    <w:rsid w:val="00A176CB"/>
    <w:rsid w:val="00A17F16"/>
    <w:rsid w:val="00A2613B"/>
    <w:rsid w:val="00A27280"/>
    <w:rsid w:val="00A30597"/>
    <w:rsid w:val="00A33594"/>
    <w:rsid w:val="00A36281"/>
    <w:rsid w:val="00A369EF"/>
    <w:rsid w:val="00A40143"/>
    <w:rsid w:val="00A40BFF"/>
    <w:rsid w:val="00A53870"/>
    <w:rsid w:val="00A56FA0"/>
    <w:rsid w:val="00A65B5B"/>
    <w:rsid w:val="00A66754"/>
    <w:rsid w:val="00A6717B"/>
    <w:rsid w:val="00A72A28"/>
    <w:rsid w:val="00A749BD"/>
    <w:rsid w:val="00A754E9"/>
    <w:rsid w:val="00A77460"/>
    <w:rsid w:val="00A77F9D"/>
    <w:rsid w:val="00A83304"/>
    <w:rsid w:val="00A87E8E"/>
    <w:rsid w:val="00A903C7"/>
    <w:rsid w:val="00A90837"/>
    <w:rsid w:val="00A97535"/>
    <w:rsid w:val="00AA427C"/>
    <w:rsid w:val="00AA4D9C"/>
    <w:rsid w:val="00AA6715"/>
    <w:rsid w:val="00AB0F82"/>
    <w:rsid w:val="00AB4293"/>
    <w:rsid w:val="00AB7BD8"/>
    <w:rsid w:val="00AC03AB"/>
    <w:rsid w:val="00AC1B51"/>
    <w:rsid w:val="00AC7435"/>
    <w:rsid w:val="00AC7FB5"/>
    <w:rsid w:val="00AD6587"/>
    <w:rsid w:val="00AD70EA"/>
    <w:rsid w:val="00AE0F38"/>
    <w:rsid w:val="00AF0E72"/>
    <w:rsid w:val="00AF4B8C"/>
    <w:rsid w:val="00AF4B93"/>
    <w:rsid w:val="00AF756C"/>
    <w:rsid w:val="00B01B1E"/>
    <w:rsid w:val="00B038F7"/>
    <w:rsid w:val="00B04951"/>
    <w:rsid w:val="00B0514C"/>
    <w:rsid w:val="00B05410"/>
    <w:rsid w:val="00B15142"/>
    <w:rsid w:val="00B239EE"/>
    <w:rsid w:val="00B2404C"/>
    <w:rsid w:val="00B2415F"/>
    <w:rsid w:val="00B358CA"/>
    <w:rsid w:val="00B35B04"/>
    <w:rsid w:val="00B44A4E"/>
    <w:rsid w:val="00B50A8C"/>
    <w:rsid w:val="00B52BCE"/>
    <w:rsid w:val="00B56CA8"/>
    <w:rsid w:val="00B64B73"/>
    <w:rsid w:val="00B66282"/>
    <w:rsid w:val="00B67938"/>
    <w:rsid w:val="00B72AD0"/>
    <w:rsid w:val="00B7496A"/>
    <w:rsid w:val="00B77FFB"/>
    <w:rsid w:val="00B80500"/>
    <w:rsid w:val="00B8104A"/>
    <w:rsid w:val="00B8475A"/>
    <w:rsid w:val="00B84FA2"/>
    <w:rsid w:val="00B85C99"/>
    <w:rsid w:val="00B872D5"/>
    <w:rsid w:val="00B90400"/>
    <w:rsid w:val="00B91BF1"/>
    <w:rsid w:val="00B91CAE"/>
    <w:rsid w:val="00B94156"/>
    <w:rsid w:val="00B94D14"/>
    <w:rsid w:val="00BA2821"/>
    <w:rsid w:val="00BB6D0F"/>
    <w:rsid w:val="00BB7CF1"/>
    <w:rsid w:val="00BC0852"/>
    <w:rsid w:val="00BC3455"/>
    <w:rsid w:val="00BC50B5"/>
    <w:rsid w:val="00BD062B"/>
    <w:rsid w:val="00BD0CAD"/>
    <w:rsid w:val="00BD50A0"/>
    <w:rsid w:val="00BD56C5"/>
    <w:rsid w:val="00BD595C"/>
    <w:rsid w:val="00BE086B"/>
    <w:rsid w:val="00BE14FE"/>
    <w:rsid w:val="00BE5BEA"/>
    <w:rsid w:val="00BE70D3"/>
    <w:rsid w:val="00BF033B"/>
    <w:rsid w:val="00C014AB"/>
    <w:rsid w:val="00C01B17"/>
    <w:rsid w:val="00C029D9"/>
    <w:rsid w:val="00C0300C"/>
    <w:rsid w:val="00C04F08"/>
    <w:rsid w:val="00C0507E"/>
    <w:rsid w:val="00C0731F"/>
    <w:rsid w:val="00C10D82"/>
    <w:rsid w:val="00C11421"/>
    <w:rsid w:val="00C1158C"/>
    <w:rsid w:val="00C2086D"/>
    <w:rsid w:val="00C2188E"/>
    <w:rsid w:val="00C25576"/>
    <w:rsid w:val="00C412F2"/>
    <w:rsid w:val="00C50D4A"/>
    <w:rsid w:val="00C52A18"/>
    <w:rsid w:val="00C6361C"/>
    <w:rsid w:val="00C72C07"/>
    <w:rsid w:val="00C843B0"/>
    <w:rsid w:val="00C84CA3"/>
    <w:rsid w:val="00C90171"/>
    <w:rsid w:val="00C93217"/>
    <w:rsid w:val="00CA0FB5"/>
    <w:rsid w:val="00CA1B8E"/>
    <w:rsid w:val="00CA47BD"/>
    <w:rsid w:val="00CB1435"/>
    <w:rsid w:val="00CB449B"/>
    <w:rsid w:val="00CB76B5"/>
    <w:rsid w:val="00CC0376"/>
    <w:rsid w:val="00CC10F0"/>
    <w:rsid w:val="00CC1F5F"/>
    <w:rsid w:val="00CC2692"/>
    <w:rsid w:val="00CC34DF"/>
    <w:rsid w:val="00CC3C4E"/>
    <w:rsid w:val="00CC54DA"/>
    <w:rsid w:val="00CC78BC"/>
    <w:rsid w:val="00CD3522"/>
    <w:rsid w:val="00CD6F11"/>
    <w:rsid w:val="00CD6F54"/>
    <w:rsid w:val="00CE054E"/>
    <w:rsid w:val="00CF0398"/>
    <w:rsid w:val="00CF0642"/>
    <w:rsid w:val="00D04F2A"/>
    <w:rsid w:val="00D05122"/>
    <w:rsid w:val="00D056B5"/>
    <w:rsid w:val="00D0649C"/>
    <w:rsid w:val="00D10BC1"/>
    <w:rsid w:val="00D11791"/>
    <w:rsid w:val="00D13ED2"/>
    <w:rsid w:val="00D15673"/>
    <w:rsid w:val="00D20306"/>
    <w:rsid w:val="00D21F6A"/>
    <w:rsid w:val="00D22BF3"/>
    <w:rsid w:val="00D23136"/>
    <w:rsid w:val="00D25A65"/>
    <w:rsid w:val="00D26589"/>
    <w:rsid w:val="00D363E4"/>
    <w:rsid w:val="00D369F1"/>
    <w:rsid w:val="00D37864"/>
    <w:rsid w:val="00D430DE"/>
    <w:rsid w:val="00D443EE"/>
    <w:rsid w:val="00D45BC8"/>
    <w:rsid w:val="00D556A9"/>
    <w:rsid w:val="00D557F9"/>
    <w:rsid w:val="00D5589F"/>
    <w:rsid w:val="00D567FF"/>
    <w:rsid w:val="00D617DC"/>
    <w:rsid w:val="00D61F9E"/>
    <w:rsid w:val="00D6365F"/>
    <w:rsid w:val="00D64A9D"/>
    <w:rsid w:val="00D65FEF"/>
    <w:rsid w:val="00D73A17"/>
    <w:rsid w:val="00D75BBC"/>
    <w:rsid w:val="00D84ECF"/>
    <w:rsid w:val="00D8601C"/>
    <w:rsid w:val="00D908D0"/>
    <w:rsid w:val="00D941B8"/>
    <w:rsid w:val="00D943A0"/>
    <w:rsid w:val="00D977E2"/>
    <w:rsid w:val="00DA0125"/>
    <w:rsid w:val="00DA0CD0"/>
    <w:rsid w:val="00DA20BF"/>
    <w:rsid w:val="00DB0523"/>
    <w:rsid w:val="00DB1B65"/>
    <w:rsid w:val="00DB23C6"/>
    <w:rsid w:val="00DB4848"/>
    <w:rsid w:val="00DB4BF7"/>
    <w:rsid w:val="00DB4F7B"/>
    <w:rsid w:val="00DB65EB"/>
    <w:rsid w:val="00DC1E1D"/>
    <w:rsid w:val="00DC271A"/>
    <w:rsid w:val="00DC2F73"/>
    <w:rsid w:val="00DC303F"/>
    <w:rsid w:val="00DC45B6"/>
    <w:rsid w:val="00DD38CA"/>
    <w:rsid w:val="00DD38EC"/>
    <w:rsid w:val="00DD3D1B"/>
    <w:rsid w:val="00DD6A7B"/>
    <w:rsid w:val="00DE2B44"/>
    <w:rsid w:val="00DE4D5F"/>
    <w:rsid w:val="00DF6287"/>
    <w:rsid w:val="00DF67B0"/>
    <w:rsid w:val="00E0743D"/>
    <w:rsid w:val="00E0744D"/>
    <w:rsid w:val="00E152D4"/>
    <w:rsid w:val="00E21297"/>
    <w:rsid w:val="00E21486"/>
    <w:rsid w:val="00E23ED8"/>
    <w:rsid w:val="00E2470E"/>
    <w:rsid w:val="00E327A6"/>
    <w:rsid w:val="00E34AFC"/>
    <w:rsid w:val="00E36412"/>
    <w:rsid w:val="00E3709E"/>
    <w:rsid w:val="00E41FDC"/>
    <w:rsid w:val="00E44B20"/>
    <w:rsid w:val="00E4538A"/>
    <w:rsid w:val="00E52175"/>
    <w:rsid w:val="00E53984"/>
    <w:rsid w:val="00E54E6D"/>
    <w:rsid w:val="00E553A5"/>
    <w:rsid w:val="00E55A89"/>
    <w:rsid w:val="00E65DD5"/>
    <w:rsid w:val="00E709DF"/>
    <w:rsid w:val="00E70B2B"/>
    <w:rsid w:val="00E73D76"/>
    <w:rsid w:val="00E80E90"/>
    <w:rsid w:val="00E85008"/>
    <w:rsid w:val="00E86A43"/>
    <w:rsid w:val="00E870A7"/>
    <w:rsid w:val="00E922A4"/>
    <w:rsid w:val="00EA0341"/>
    <w:rsid w:val="00EA15D8"/>
    <w:rsid w:val="00EA5E56"/>
    <w:rsid w:val="00EB3A93"/>
    <w:rsid w:val="00EB5DE0"/>
    <w:rsid w:val="00EC1A7A"/>
    <w:rsid w:val="00EC1F28"/>
    <w:rsid w:val="00EC2D54"/>
    <w:rsid w:val="00EC35A6"/>
    <w:rsid w:val="00EC49B6"/>
    <w:rsid w:val="00ED197A"/>
    <w:rsid w:val="00ED2E6F"/>
    <w:rsid w:val="00ED532B"/>
    <w:rsid w:val="00ED68B0"/>
    <w:rsid w:val="00EE2C70"/>
    <w:rsid w:val="00EE65E5"/>
    <w:rsid w:val="00EE6943"/>
    <w:rsid w:val="00EF0363"/>
    <w:rsid w:val="00EF4C63"/>
    <w:rsid w:val="00EF5BC8"/>
    <w:rsid w:val="00EF64D9"/>
    <w:rsid w:val="00EF7D36"/>
    <w:rsid w:val="00F02760"/>
    <w:rsid w:val="00F046FE"/>
    <w:rsid w:val="00F04F8D"/>
    <w:rsid w:val="00F07389"/>
    <w:rsid w:val="00F203C5"/>
    <w:rsid w:val="00F24415"/>
    <w:rsid w:val="00F24DDA"/>
    <w:rsid w:val="00F27104"/>
    <w:rsid w:val="00F30943"/>
    <w:rsid w:val="00F35DBD"/>
    <w:rsid w:val="00F36643"/>
    <w:rsid w:val="00F3665A"/>
    <w:rsid w:val="00F369A0"/>
    <w:rsid w:val="00F376A7"/>
    <w:rsid w:val="00F40D75"/>
    <w:rsid w:val="00F465BB"/>
    <w:rsid w:val="00F47847"/>
    <w:rsid w:val="00F5442D"/>
    <w:rsid w:val="00F54D8A"/>
    <w:rsid w:val="00F562F0"/>
    <w:rsid w:val="00F61C6D"/>
    <w:rsid w:val="00F63564"/>
    <w:rsid w:val="00F639C9"/>
    <w:rsid w:val="00F6412F"/>
    <w:rsid w:val="00F647C4"/>
    <w:rsid w:val="00F72B7B"/>
    <w:rsid w:val="00F75379"/>
    <w:rsid w:val="00F7555F"/>
    <w:rsid w:val="00F76B50"/>
    <w:rsid w:val="00F825CF"/>
    <w:rsid w:val="00F84A07"/>
    <w:rsid w:val="00F85619"/>
    <w:rsid w:val="00F8759C"/>
    <w:rsid w:val="00F87D7F"/>
    <w:rsid w:val="00F91618"/>
    <w:rsid w:val="00F91715"/>
    <w:rsid w:val="00FA0BB7"/>
    <w:rsid w:val="00FA4591"/>
    <w:rsid w:val="00FA5796"/>
    <w:rsid w:val="00FB10A8"/>
    <w:rsid w:val="00FB29CF"/>
    <w:rsid w:val="00FB53C3"/>
    <w:rsid w:val="00FB55E9"/>
    <w:rsid w:val="00FB5C24"/>
    <w:rsid w:val="00FB6D21"/>
    <w:rsid w:val="00FB7256"/>
    <w:rsid w:val="00FC2F23"/>
    <w:rsid w:val="00FC5801"/>
    <w:rsid w:val="00FC58D9"/>
    <w:rsid w:val="00FD4262"/>
    <w:rsid w:val="00FD680B"/>
    <w:rsid w:val="00FE19F4"/>
    <w:rsid w:val="00FE2FC3"/>
    <w:rsid w:val="00FE60F3"/>
    <w:rsid w:val="00FE6B38"/>
    <w:rsid w:val="00FE7E3E"/>
    <w:rsid w:val="00FF33B2"/>
    <w:rsid w:val="00FF6AFF"/>
    <w:rsid w:val="00FF7DF5"/>
    <w:rsid w:val="02472DF6"/>
    <w:rsid w:val="085F2648"/>
    <w:rsid w:val="10FC546C"/>
    <w:rsid w:val="129864B3"/>
    <w:rsid w:val="141F48EE"/>
    <w:rsid w:val="16B421D4"/>
    <w:rsid w:val="1A4F6BF9"/>
    <w:rsid w:val="26D03BA9"/>
    <w:rsid w:val="2B5B65BB"/>
    <w:rsid w:val="2BB8528D"/>
    <w:rsid w:val="2BF15BED"/>
    <w:rsid w:val="2FA25DB3"/>
    <w:rsid w:val="32F42F66"/>
    <w:rsid w:val="33FD5219"/>
    <w:rsid w:val="34995052"/>
    <w:rsid w:val="34F63F7D"/>
    <w:rsid w:val="373A4AA7"/>
    <w:rsid w:val="415271BA"/>
    <w:rsid w:val="41993D85"/>
    <w:rsid w:val="46B33C96"/>
    <w:rsid w:val="4C2E456B"/>
    <w:rsid w:val="5617274D"/>
    <w:rsid w:val="56C72C5B"/>
    <w:rsid w:val="58151356"/>
    <w:rsid w:val="588842AE"/>
    <w:rsid w:val="591440D6"/>
    <w:rsid w:val="599768AA"/>
    <w:rsid w:val="5DC34675"/>
    <w:rsid w:val="6EB744D1"/>
    <w:rsid w:val="6EC8133C"/>
    <w:rsid w:val="6EFA7F88"/>
    <w:rsid w:val="728B7E24"/>
    <w:rsid w:val="7A7222AC"/>
    <w:rsid w:val="7DD52229"/>
    <w:rsid w:val="7E5541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42A2"/>
    <w:pPr>
      <w:widowControl w:val="0"/>
      <w:jc w:val="both"/>
    </w:pPr>
    <w:rPr>
      <w:kern w:val="2"/>
      <w:sz w:val="21"/>
      <w:szCs w:val="24"/>
    </w:rPr>
  </w:style>
  <w:style w:type="paragraph" w:styleId="1">
    <w:name w:val="heading 1"/>
    <w:basedOn w:val="a"/>
    <w:next w:val="a"/>
    <w:link w:val="1Char"/>
    <w:qFormat/>
    <w:rsid w:val="004642A2"/>
    <w:pPr>
      <w:keepNext/>
      <w:keepLines/>
      <w:spacing w:line="578" w:lineRule="auto"/>
      <w:ind w:leftChars="100" w:left="2310" w:rightChars="100" w:right="100"/>
      <w:jc w:val="lef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rsid w:val="004642A2"/>
    <w:pPr>
      <w:widowControl/>
      <w:spacing w:after="100" w:line="276" w:lineRule="auto"/>
      <w:ind w:left="440"/>
      <w:jc w:val="left"/>
    </w:pPr>
    <w:rPr>
      <w:rFonts w:ascii="Calibri" w:hAnsi="Calibri"/>
      <w:kern w:val="0"/>
      <w:sz w:val="22"/>
      <w:szCs w:val="22"/>
    </w:rPr>
  </w:style>
  <w:style w:type="paragraph" w:styleId="a3">
    <w:name w:val="Balloon Text"/>
    <w:basedOn w:val="a"/>
    <w:link w:val="Char"/>
    <w:qFormat/>
    <w:rsid w:val="004642A2"/>
    <w:rPr>
      <w:sz w:val="18"/>
      <w:szCs w:val="18"/>
    </w:rPr>
  </w:style>
  <w:style w:type="paragraph" w:styleId="a4">
    <w:name w:val="footer"/>
    <w:basedOn w:val="a"/>
    <w:link w:val="Char0"/>
    <w:uiPriority w:val="99"/>
    <w:qFormat/>
    <w:rsid w:val="004642A2"/>
    <w:pPr>
      <w:tabs>
        <w:tab w:val="center" w:pos="4153"/>
        <w:tab w:val="right" w:pos="8306"/>
      </w:tabs>
      <w:snapToGrid w:val="0"/>
      <w:jc w:val="left"/>
    </w:pPr>
    <w:rPr>
      <w:sz w:val="18"/>
      <w:szCs w:val="18"/>
    </w:rPr>
  </w:style>
  <w:style w:type="paragraph" w:styleId="a5">
    <w:name w:val="header"/>
    <w:basedOn w:val="a"/>
    <w:qFormat/>
    <w:rsid w:val="004642A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642A2"/>
    <w:pPr>
      <w:widowControl/>
      <w:spacing w:after="100" w:line="276" w:lineRule="auto"/>
      <w:jc w:val="left"/>
    </w:pPr>
    <w:rPr>
      <w:rFonts w:ascii="Calibri" w:hAnsi="Calibri"/>
      <w:kern w:val="0"/>
      <w:sz w:val="22"/>
      <w:szCs w:val="22"/>
    </w:rPr>
  </w:style>
  <w:style w:type="paragraph" w:styleId="2">
    <w:name w:val="toc 2"/>
    <w:basedOn w:val="a"/>
    <w:next w:val="a"/>
    <w:uiPriority w:val="39"/>
    <w:unhideWhenUsed/>
    <w:qFormat/>
    <w:rsid w:val="004642A2"/>
    <w:pPr>
      <w:widowControl/>
      <w:spacing w:after="100" w:line="276" w:lineRule="auto"/>
      <w:ind w:left="220"/>
      <w:jc w:val="left"/>
    </w:pPr>
    <w:rPr>
      <w:rFonts w:ascii="Calibri" w:hAnsi="Calibri"/>
      <w:kern w:val="0"/>
      <w:sz w:val="22"/>
      <w:szCs w:val="22"/>
    </w:rPr>
  </w:style>
  <w:style w:type="paragraph" w:styleId="a6">
    <w:name w:val="Normal (Web)"/>
    <w:basedOn w:val="a"/>
    <w:uiPriority w:val="99"/>
    <w:rsid w:val="004642A2"/>
    <w:pPr>
      <w:spacing w:beforeAutospacing="1" w:afterAutospacing="1"/>
      <w:jc w:val="left"/>
    </w:pPr>
    <w:rPr>
      <w:rFonts w:ascii="Calibri" w:hAnsi="Calibri"/>
      <w:kern w:val="0"/>
      <w:sz w:val="24"/>
    </w:rPr>
  </w:style>
  <w:style w:type="paragraph" w:styleId="a7">
    <w:name w:val="Title"/>
    <w:basedOn w:val="a"/>
    <w:next w:val="a"/>
    <w:link w:val="Char1"/>
    <w:qFormat/>
    <w:rsid w:val="004642A2"/>
    <w:pPr>
      <w:spacing w:before="120" w:after="120"/>
      <w:ind w:leftChars="100" w:left="100" w:rightChars="100" w:right="100"/>
      <w:jc w:val="center"/>
      <w:outlineLvl w:val="0"/>
    </w:pPr>
    <w:rPr>
      <w:rFonts w:ascii="Cambria" w:eastAsia="黑体" w:hAnsi="Cambria"/>
      <w:b/>
      <w:bCs/>
      <w:sz w:val="32"/>
      <w:szCs w:val="32"/>
    </w:rPr>
  </w:style>
  <w:style w:type="table" w:styleId="a8">
    <w:name w:val="Table Grid"/>
    <w:basedOn w:val="a1"/>
    <w:rsid w:val="004642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4642A2"/>
  </w:style>
  <w:style w:type="character" w:customStyle="1" w:styleId="font11">
    <w:name w:val="font11"/>
    <w:basedOn w:val="a0"/>
    <w:qFormat/>
    <w:rsid w:val="004642A2"/>
    <w:rPr>
      <w:rFonts w:ascii="宋体" w:eastAsia="宋体" w:hAnsi="宋体" w:cs="宋体" w:hint="eastAsia"/>
      <w:color w:val="000000"/>
      <w:sz w:val="22"/>
      <w:szCs w:val="22"/>
      <w:u w:val="none"/>
    </w:rPr>
  </w:style>
  <w:style w:type="character" w:customStyle="1" w:styleId="Char1">
    <w:name w:val="标题 Char"/>
    <w:basedOn w:val="a0"/>
    <w:link w:val="a7"/>
    <w:qFormat/>
    <w:rsid w:val="004642A2"/>
    <w:rPr>
      <w:rFonts w:ascii="Cambria" w:eastAsia="黑体" w:hAnsi="Cambria"/>
      <w:b/>
      <w:bCs/>
      <w:kern w:val="2"/>
      <w:sz w:val="32"/>
      <w:szCs w:val="32"/>
    </w:rPr>
  </w:style>
  <w:style w:type="character" w:customStyle="1" w:styleId="font131">
    <w:name w:val="font131"/>
    <w:basedOn w:val="a0"/>
    <w:qFormat/>
    <w:rsid w:val="004642A2"/>
    <w:rPr>
      <w:rFonts w:ascii="宋体" w:eastAsia="宋体" w:hAnsi="宋体" w:hint="eastAsia"/>
      <w:color w:val="000000"/>
      <w:sz w:val="20"/>
      <w:szCs w:val="20"/>
      <w:u w:val="none"/>
    </w:rPr>
  </w:style>
  <w:style w:type="character" w:customStyle="1" w:styleId="1Char">
    <w:name w:val="标题 1 Char"/>
    <w:basedOn w:val="a0"/>
    <w:link w:val="1"/>
    <w:qFormat/>
    <w:rsid w:val="004642A2"/>
    <w:rPr>
      <w:rFonts w:eastAsia="仿宋_GB2312"/>
      <w:b/>
      <w:bCs/>
      <w:kern w:val="44"/>
      <w:sz w:val="32"/>
      <w:szCs w:val="44"/>
    </w:rPr>
  </w:style>
  <w:style w:type="character" w:customStyle="1" w:styleId="Char0">
    <w:name w:val="页脚 Char"/>
    <w:basedOn w:val="a0"/>
    <w:link w:val="a4"/>
    <w:uiPriority w:val="99"/>
    <w:qFormat/>
    <w:rsid w:val="004642A2"/>
    <w:rPr>
      <w:kern w:val="2"/>
      <w:sz w:val="18"/>
      <w:szCs w:val="18"/>
    </w:rPr>
  </w:style>
  <w:style w:type="character" w:customStyle="1" w:styleId="font31">
    <w:name w:val="font31"/>
    <w:basedOn w:val="a0"/>
    <w:qFormat/>
    <w:rsid w:val="004642A2"/>
    <w:rPr>
      <w:rFonts w:ascii="宋体" w:eastAsia="宋体" w:hAnsi="宋体" w:hint="eastAsia"/>
      <w:b/>
      <w:bCs/>
      <w:color w:val="000000"/>
      <w:sz w:val="20"/>
      <w:szCs w:val="20"/>
      <w:u w:val="none"/>
    </w:rPr>
  </w:style>
  <w:style w:type="character" w:customStyle="1" w:styleId="font81">
    <w:name w:val="font81"/>
    <w:basedOn w:val="a0"/>
    <w:qFormat/>
    <w:rsid w:val="004642A2"/>
    <w:rPr>
      <w:rFonts w:ascii="宋体" w:eastAsia="宋体" w:hAnsi="宋体" w:hint="eastAsia"/>
      <w:b/>
      <w:bCs/>
      <w:color w:val="000000"/>
      <w:sz w:val="20"/>
      <w:szCs w:val="20"/>
      <w:u w:val="none"/>
    </w:rPr>
  </w:style>
  <w:style w:type="character" w:customStyle="1" w:styleId="Char">
    <w:name w:val="批注框文本 Char"/>
    <w:basedOn w:val="a0"/>
    <w:link w:val="a3"/>
    <w:qFormat/>
    <w:rsid w:val="004642A2"/>
    <w:rPr>
      <w:kern w:val="2"/>
      <w:sz w:val="18"/>
      <w:szCs w:val="18"/>
    </w:rPr>
  </w:style>
  <w:style w:type="character" w:customStyle="1" w:styleId="font51">
    <w:name w:val="font51"/>
    <w:basedOn w:val="a0"/>
    <w:qFormat/>
    <w:rsid w:val="004642A2"/>
    <w:rPr>
      <w:rFonts w:ascii="宋体" w:eastAsia="宋体" w:hAnsi="宋体" w:cs="宋体" w:hint="eastAsia"/>
      <w:color w:val="000000"/>
      <w:sz w:val="22"/>
      <w:szCs w:val="22"/>
      <w:u w:val="none"/>
    </w:rPr>
  </w:style>
  <w:style w:type="character" w:customStyle="1" w:styleId="font101">
    <w:name w:val="font101"/>
    <w:basedOn w:val="a0"/>
    <w:qFormat/>
    <w:rsid w:val="004642A2"/>
    <w:rPr>
      <w:rFonts w:ascii="宋体" w:eastAsia="宋体" w:hAnsi="宋体" w:hint="eastAsia"/>
      <w:color w:val="000000"/>
      <w:sz w:val="20"/>
      <w:szCs w:val="20"/>
      <w:u w:val="none"/>
    </w:rPr>
  </w:style>
  <w:style w:type="character" w:customStyle="1" w:styleId="font161">
    <w:name w:val="font161"/>
    <w:basedOn w:val="a0"/>
    <w:qFormat/>
    <w:rsid w:val="004642A2"/>
    <w:rPr>
      <w:rFonts w:ascii="宋体" w:eastAsia="宋体" w:hAnsi="宋体" w:hint="eastAsia"/>
      <w:color w:val="000000"/>
      <w:sz w:val="20"/>
      <w:szCs w:val="20"/>
      <w:u w:val="none"/>
    </w:rPr>
  </w:style>
  <w:style w:type="paragraph" w:customStyle="1" w:styleId="11">
    <w:name w:val="正文1"/>
    <w:qFormat/>
    <w:rsid w:val="004642A2"/>
    <w:pPr>
      <w:jc w:val="both"/>
    </w:pPr>
    <w:rPr>
      <w:kern w:val="2"/>
      <w:sz w:val="21"/>
      <w:szCs w:val="21"/>
    </w:rPr>
  </w:style>
  <w:style w:type="paragraph" w:customStyle="1" w:styleId="TOC1">
    <w:name w:val="TOC 标题1"/>
    <w:basedOn w:val="1"/>
    <w:next w:val="a"/>
    <w:uiPriority w:val="39"/>
    <w:qFormat/>
    <w:rsid w:val="004642A2"/>
    <w:pPr>
      <w:widowControl/>
      <w:spacing w:before="480" w:line="276" w:lineRule="auto"/>
      <w:ind w:leftChars="0" w:left="0" w:rightChars="0" w:right="0"/>
      <w:outlineLvl w:val="9"/>
    </w:pPr>
    <w:rPr>
      <w:rFonts w:ascii="Cambria" w:eastAsia="宋体" w:hAnsi="Cambria"/>
      <w:color w:val="365F91"/>
      <w:kern w:val="0"/>
      <w:sz w:val="28"/>
      <w:szCs w:val="28"/>
    </w:rPr>
  </w:style>
  <w:style w:type="paragraph" w:customStyle="1" w:styleId="20">
    <w:name w:val="正文2"/>
    <w:qFormat/>
    <w:rsid w:val="004642A2"/>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1580</Words>
  <Characters>9012</Characters>
  <Application>Microsoft Office Word</Application>
  <DocSecurity>0</DocSecurity>
  <Lines>75</Lines>
  <Paragraphs>21</Paragraphs>
  <ScaleCrop>false</ScaleCrop>
  <Company>微软中国</Company>
  <LinksUpToDate>false</LinksUpToDate>
  <CharactersWithSpaces>10571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遵义市市本级2013年部门预算及</dc:title>
  <dc:creator>Administrator</dc:creator>
  <cp:lastModifiedBy>SKY</cp:lastModifiedBy>
  <cp:revision>2</cp:revision>
  <cp:lastPrinted>2021-07-01T02:32:00Z</cp:lastPrinted>
  <dcterms:created xsi:type="dcterms:W3CDTF">2021-08-13T08:51:00Z</dcterms:created>
  <dcterms:modified xsi:type="dcterms:W3CDTF">2021-08-13T08:51:00Z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