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责令限期拖离不适航且无修复价值的</w:t>
      </w:r>
    </w:p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乡镇自用船舶</w: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  <w:lang w:eastAsia="zh-CN"/>
        </w:rPr>
        <w:t>社区事务服务中心</w:t>
      </w:r>
      <w:r>
        <w:rPr>
          <w:rFonts w:hint="eastAsia"/>
        </w:rPr>
        <w:t>对依据监督检查职权或者通过举报、投诉、其他部门移送、上级部门交办等途径发现的违法行为线索，决定是否立案。</w:t>
      </w:r>
    </w:p>
    <w:p>
      <w:pPr>
        <w:jc w:val="center"/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2346325</wp:posOffset>
                </wp:positionH>
                <wp:positionV relativeFrom="paragraph">
                  <wp:posOffset>30480</wp:posOffset>
                </wp:positionV>
                <wp:extent cx="274955" cy="466725"/>
                <wp:effectExtent l="15240" t="6350" r="33655" b="22225"/>
                <wp:wrapNone/>
                <wp:docPr id="1" name="下箭头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89325" y="2455545"/>
                          <a:ext cx="274955" cy="466725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84.75pt;margin-top:2.4pt;height:36.75pt;width:21.65pt;z-index:251659264;v-text-anchor:middle;mso-width-relative:page;mso-height-relative:page;" fillcolor="#000000 [3213]" filled="t" stroked="t" coordsize="21600,21600" o:gfxdata="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DP&#10;FRRT2AAAAAgBAAAPAAAAAAAAAAEAIAAAACIAAABkcnMvZG93bnJldi54bWxQSwECFAAUAAAACACH&#10;TuJA+PgAL5YCAAApBQAADgAAAAAAAAABACAAAAAnAQAAZHJzL2Uyb0RvYy54bWxQSwUGAAAAAAYA&#10;BgBZAQAALwYAAAAA&#10;" adj="15238,5400">
                <v:fill on="t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bookmarkStart w:id="0" w:name="_GoBack"/>
      <w:bookmarkEnd w:id="0"/>
    </w:p>
    <w:p>
      <w:pPr>
        <w:numPr>
          <w:numId w:val="0"/>
        </w:numPr>
        <w:jc w:val="both"/>
        <w:rPr>
          <w:rFonts w:hint="eastAsia"/>
        </w:rPr>
      </w:pPr>
      <w:r>
        <w:rPr>
          <w:rFonts w:hint="eastAsia"/>
          <w:lang w:eastAsia="zh-CN"/>
        </w:rPr>
        <w:t>社区事务服务中心</w:t>
      </w:r>
      <w:r>
        <w:rPr>
          <w:rFonts w:hint="eastAsia"/>
        </w:rPr>
        <w:t>在调查或检查时，执法人员不得少于2人，并向当事人或有关人员出示证件，询问或检查应制作笔录；执法人员与当事人有直接利害关系的，应当回避。</w:t>
      </w:r>
    </w:p>
    <w:p>
      <w:pPr>
        <w:widowControl w:val="0"/>
        <w:numPr>
          <w:numId w:val="0"/>
        </w:numPr>
        <w:jc w:val="center"/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2339975</wp:posOffset>
                </wp:positionH>
                <wp:positionV relativeFrom="paragraph">
                  <wp:posOffset>27940</wp:posOffset>
                </wp:positionV>
                <wp:extent cx="274955" cy="466725"/>
                <wp:effectExtent l="15240" t="6350" r="33655" b="22225"/>
                <wp:wrapNone/>
                <wp:docPr id="5" name="下箭头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955" cy="466725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84.25pt;margin-top:2.2pt;height:36.75pt;width:21.65pt;z-index:251663360;v-text-anchor:middle;mso-width-relative:page;mso-height-relative:page;" fillcolor="#000000 [3213]" filled="t" stroked="t" coordsize="21600,21600" o:gfxdata="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BmqJgy1wAAAAgBAAAP&#10;AAAAAAAAAAEAIAAAACIAAABkcnMvZG93bnJldi54bWxQSwECFAAUAAAACACHTuJAhLgeD4sCAAAd&#10;BQAADgAAAAAAAAABACAAAAAmAQAAZHJzL2Uyb0RvYy54bWxQSwUGAAAAAAYABgBZAQAAIwYAAAAA&#10;" adj="15238,5400">
                <v:fill on="t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widowControl w:val="0"/>
        <w:numPr>
          <w:numId w:val="0"/>
        </w:numPr>
        <w:jc w:val="center"/>
        <w:rPr>
          <w:rFonts w:hint="eastAsia"/>
        </w:rPr>
      </w:pPr>
    </w:p>
    <w:p>
      <w:pPr>
        <w:widowControl w:val="0"/>
        <w:numPr>
          <w:numId w:val="0"/>
        </w:numPr>
        <w:jc w:val="center"/>
        <w:rPr>
          <w:rFonts w:hint="eastAsia"/>
        </w:rPr>
      </w:pPr>
    </w:p>
    <w:p>
      <w:pPr>
        <w:numPr>
          <w:numId w:val="0"/>
        </w:numPr>
        <w:ind w:leftChars="0"/>
        <w:jc w:val="both"/>
        <w:rPr>
          <w:rFonts w:hint="eastAsia"/>
        </w:rPr>
      </w:pPr>
      <w:r>
        <w:rPr>
          <w:rFonts w:hint="eastAsia"/>
          <w:lang w:eastAsia="zh-CN"/>
        </w:rPr>
        <w:t>社区事务服务中心</w:t>
      </w:r>
      <w:r>
        <w:rPr>
          <w:rFonts w:hint="eastAsia"/>
        </w:rPr>
        <w:t>对案件的相关事实、收集的证据、办案的程序、当事人的陈述申辩理由等进行审查，提出处理意见。</w:t>
      </w:r>
    </w:p>
    <w:p>
      <w:pPr>
        <w:widowControl w:val="0"/>
        <w:numPr>
          <w:numId w:val="0"/>
        </w:numPr>
        <w:jc w:val="center"/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2329180</wp:posOffset>
                </wp:positionH>
                <wp:positionV relativeFrom="paragraph">
                  <wp:posOffset>21590</wp:posOffset>
                </wp:positionV>
                <wp:extent cx="274955" cy="466725"/>
                <wp:effectExtent l="15240" t="6350" r="33655" b="22225"/>
                <wp:wrapNone/>
                <wp:docPr id="2" name="下箭头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955" cy="466725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83.4pt;margin-top:1.7pt;height:36.75pt;width:21.65pt;z-index:251660288;v-text-anchor:middle;mso-width-relative:page;mso-height-relative:page;" fillcolor="#000000 [3213]" filled="t" stroked="t" coordsize="21600,21600" o:gfxdata="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HkIl23XAAAACAEAAA8A&#10;AAAAAAAAAQAgAAAAIgAAAGRycy9kb3ducmV2LnhtbFBLAQIUABQAAAAIAIdO4kDGc1uBigIAAB0F&#10;AAAOAAAAAAAAAAEAIAAAACYBAABkcnMvZTJvRG9jLnhtbFBLBQYAAAAABgAGAFkBAAAiBgAAAAA=&#10;" adj="15238,5400">
                <v:fill on="t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widowControl w:val="0"/>
        <w:numPr>
          <w:numId w:val="0"/>
        </w:numPr>
        <w:jc w:val="center"/>
        <w:rPr>
          <w:rFonts w:hint="eastAsia"/>
        </w:rPr>
      </w:pPr>
    </w:p>
    <w:p>
      <w:pPr>
        <w:widowControl w:val="0"/>
        <w:numPr>
          <w:numId w:val="0"/>
        </w:numPr>
        <w:jc w:val="center"/>
        <w:rPr>
          <w:rFonts w:hint="eastAsia"/>
        </w:rPr>
      </w:pPr>
    </w:p>
    <w:p>
      <w:pPr>
        <w:numPr>
          <w:numId w:val="0"/>
        </w:numPr>
        <w:ind w:leftChars="0"/>
        <w:jc w:val="both"/>
        <w:rPr>
          <w:rFonts w:hint="eastAsia"/>
        </w:rPr>
      </w:pPr>
      <w:r>
        <w:rPr>
          <w:rFonts w:hint="eastAsia"/>
          <w:lang w:eastAsia="zh-CN"/>
        </w:rPr>
        <w:t>社区事务服务中心</w: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2322830</wp:posOffset>
                </wp:positionH>
                <wp:positionV relativeFrom="paragraph">
                  <wp:posOffset>394970</wp:posOffset>
                </wp:positionV>
                <wp:extent cx="274955" cy="466725"/>
                <wp:effectExtent l="15240" t="6350" r="33655" b="22225"/>
                <wp:wrapNone/>
                <wp:docPr id="3" name="下箭头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955" cy="466725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82.9pt;margin-top:31.1pt;height:36.75pt;width:21.65pt;z-index:251661312;v-text-anchor:middle;mso-width-relative:page;mso-height-relative:page;" fillcolor="#000000 [3213]" filled="t" stroked="t" coordsize="21600,21600" o:gfxdata="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I18Z5jZAAAACgEA&#10;AA8AAAAAAAAAAQAgAAAAIgAAAGRycy9kb3ducmV2LnhtbFBLAQIUABQAAAAIAIdO4kCdM6p6iwIA&#10;AB0FAAAOAAAAAAAAAAEAIAAAACgBAABkcnMvZTJvRG9jLnhtbFBLBQYAAAAABgAGAFkBAAAlBgAA&#10;AAA=&#10;" adj="15238,5400">
                <v:fill on="t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依法应当责令限期拖离的，制作盖有行政机关印章的行责令限期拖离决定书，载明相关事实、证据、依据、权利救济途径等内容。</w:t>
      </w:r>
    </w:p>
    <w:p>
      <w:pPr>
        <w:widowControl w:val="0"/>
        <w:numPr>
          <w:numId w:val="0"/>
        </w:numPr>
        <w:jc w:val="center"/>
        <w:rPr>
          <w:rFonts w:hint="eastAsia"/>
        </w:rPr>
      </w:pPr>
    </w:p>
    <w:p>
      <w:pPr>
        <w:widowControl w:val="0"/>
        <w:numPr>
          <w:numId w:val="0"/>
        </w:numPr>
        <w:jc w:val="center"/>
        <w:rPr>
          <w:rFonts w:hint="eastAsia"/>
        </w:rPr>
      </w:pPr>
    </w:p>
    <w:p>
      <w:pPr>
        <w:widowControl w:val="0"/>
        <w:numPr>
          <w:numId w:val="0"/>
        </w:numPr>
        <w:jc w:val="center"/>
        <w:rPr>
          <w:rFonts w:hint="eastAsia"/>
        </w:rPr>
      </w:pPr>
    </w:p>
    <w:p>
      <w:pPr>
        <w:numPr>
          <w:numId w:val="0"/>
        </w:numPr>
        <w:ind w:leftChars="0"/>
        <w:jc w:val="both"/>
        <w:rPr>
          <w:rFonts w:hint="eastAsia"/>
        </w:rPr>
      </w:pPr>
      <w:r>
        <w:rPr>
          <w:rFonts w:hint="eastAsia"/>
          <w:lang w:eastAsia="zh-CN"/>
        </w:rPr>
        <w:t>社区事务服务中心</w:t>
      </w:r>
      <w:r>
        <w:rPr>
          <w:rFonts w:hint="eastAsia"/>
        </w:rPr>
        <w:t>决定书在决定后七日内依照《民事诉讼法》的有关规定送达当事人。</w:t>
      </w:r>
    </w:p>
    <w:p>
      <w:pPr>
        <w:widowControl w:val="0"/>
        <w:numPr>
          <w:numId w:val="0"/>
        </w:numPr>
        <w:jc w:val="center"/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2295525</wp:posOffset>
                </wp:positionH>
                <wp:positionV relativeFrom="paragraph">
                  <wp:posOffset>57150</wp:posOffset>
                </wp:positionV>
                <wp:extent cx="274955" cy="466725"/>
                <wp:effectExtent l="15240" t="6350" r="33655" b="22225"/>
                <wp:wrapNone/>
                <wp:docPr id="4" name="下箭头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955" cy="466725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80.75pt;margin-top:4.5pt;height:36.75pt;width:21.65pt;z-index:251662336;v-text-anchor:middle;mso-width-relative:page;mso-height-relative:page;" fillcolor="#000000 [3213]" filled="t" stroked="t" coordsize="21600,21600" o:gfxdata="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Ad+5nvXAAAACAEAAA8A&#10;AAAAAAAAAQAgAAAAIgAAAGRycy9kb3ducmV2LnhtbFBLAQIUABQAAAAIAIdO4kDf+O/0igIAAB0F&#10;AAAOAAAAAAAAAAEAIAAAACYBAABkcnMvZTJvRG9jLnhtbFBLBQYAAAAABgAGAFkBAAAiBgAAAAA=&#10;" adj="15238,5400">
                <v:fill on="t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widowControl w:val="0"/>
        <w:numPr>
          <w:numId w:val="0"/>
        </w:numPr>
        <w:jc w:val="center"/>
        <w:rPr>
          <w:rFonts w:hint="eastAsia"/>
        </w:rPr>
      </w:pPr>
    </w:p>
    <w:p>
      <w:pPr>
        <w:widowControl w:val="0"/>
        <w:numPr>
          <w:numId w:val="0"/>
        </w:numPr>
        <w:jc w:val="center"/>
        <w:rPr>
          <w:rFonts w:hint="eastAsia"/>
        </w:rPr>
      </w:pPr>
    </w:p>
    <w:p>
      <w:pPr>
        <w:jc w:val="center"/>
      </w:pPr>
      <w:r>
        <w:rPr>
          <w:rFonts w:hint="eastAsia"/>
          <w:lang w:eastAsia="zh-CN"/>
        </w:rPr>
        <w:t>社区事务服务中心</w:t>
      </w:r>
      <w:r>
        <w:rPr>
          <w:rFonts w:hint="eastAsia"/>
        </w:rPr>
        <w:t>督促当事人履行生效的决定，对逾期不履行的，依照《中华人民共和国行政强制法》的规定执行。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N2E1ZTFmNjQ1OWFmZTQwOTNiMjMxMDBhMWZlNzIifQ=="/>
  </w:docVars>
  <w:rsids>
    <w:rsidRoot w:val="7E28203A"/>
    <w:rsid w:val="7E28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2024-06-07T08:55:00Z</dcterms:created>
  <dc:creator>Administrator</dc:creator>
  <cp:lastModifiedBy>Administrator</cp:lastModifiedBy>
  <dcterms:modified xsi:type="dcterms:W3CDTF">2024-06-07T09:00:25Z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34939F30F0D0480190EB21692A5948D5_11</vt:lpwstr>
  </property>
</Properties>
</file>