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乡镇自用船舶登记证书签注</w:t>
      </w:r>
    </w:p>
    <w:p>
      <w:pPr>
        <w:numPr>
          <w:numId w:val="0"/>
        </w:numPr>
        <w:jc w:val="center"/>
        <w:rPr>
          <w:rFonts w:hint="eastAsia"/>
        </w:rPr>
      </w:pPr>
    </w:p>
    <w:p>
      <w:pPr>
        <w:numPr>
          <w:numId w:val="0"/>
        </w:numPr>
        <w:jc w:val="center"/>
        <w:rPr>
          <w:rFonts w:hint="eastAsia"/>
        </w:rPr>
      </w:pPr>
    </w:p>
    <w:p>
      <w:pPr>
        <w:numPr>
          <w:numId w:val="0"/>
        </w:numPr>
        <w:jc w:val="center"/>
        <w:rPr>
          <w:rFonts w:hint="eastAsia"/>
        </w:rPr>
      </w:pPr>
    </w:p>
    <w:p>
      <w:pPr>
        <w:numPr>
          <w:numId w:val="0"/>
        </w:numPr>
        <w:jc w:val="center"/>
        <w:rPr>
          <w:rFonts w:hint="eastAsia"/>
        </w:rPr>
      </w:pPr>
    </w:p>
    <w:p>
      <w:pPr>
        <w:numPr>
          <w:numId w:val="0"/>
        </w:numPr>
        <w:jc w:val="center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社区事务服务中心</w:t>
      </w:r>
      <w:r>
        <w:rPr>
          <w:rFonts w:hint="eastAsia"/>
          <w:sz w:val="24"/>
          <w:szCs w:val="32"/>
        </w:rPr>
        <w:t>公示法定应当提交的材料；一次性告知补正材料；依法受理或不予受理申请（不予受理应当告知理由）。</w:t>
      </w: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  <w:r>
        <w:rPr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2706370</wp:posOffset>
                </wp:positionH>
                <wp:positionV relativeFrom="paragraph">
                  <wp:posOffset>170815</wp:posOffset>
                </wp:positionV>
                <wp:extent cx="116205" cy="803910"/>
                <wp:effectExtent l="15240" t="6350" r="20955" b="8890"/>
                <wp:wrapNone/>
                <wp:docPr id="1" name="下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40075" y="1407795"/>
                          <a:ext cx="116205" cy="80391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3.1pt;margin-top:13.45pt;height:63.3pt;width:9.15pt;z-index:251659264;v-text-anchor:middle;mso-width-relative:page;mso-height-relative:page;" fillcolor="#000000 [3213]" filled="t" stroked="t" coordsize="21600,21600" o:gfxdata="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G+SgW2gAAAAoBAAAPAAAAAAAAAAEA&#10;IAAAACIAAABkcnMvZG93bnJldi54bWxQSwECFAAUAAAACACHTuJAFOSPGX8CAAAHBQAADgAAAAAA&#10;AAABACAAAAApAQAAZHJzL2Uyb0RvYy54bWxQSwUGAAAAAAYABgBZAQAAGgYAAAAA&#10;" adj="20039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numPr>
          <w:numId w:val="0"/>
        </w:numPr>
        <w:ind w:leftChars="0"/>
        <w:jc w:val="center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社区事务服务中心</w:t>
      </w:r>
      <w:r>
        <w:rPr>
          <w:rFonts w:hint="eastAsia"/>
          <w:sz w:val="24"/>
          <w:szCs w:val="32"/>
        </w:rPr>
        <w:t>对申请人提交的申请材料进行审查，提出审查意见。</w:t>
      </w: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  <w:r>
        <w:rPr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85090</wp:posOffset>
                </wp:positionV>
                <wp:extent cx="95885" cy="677545"/>
                <wp:effectExtent l="15240" t="6350" r="22225" b="20955"/>
                <wp:wrapNone/>
                <wp:docPr id="4" name="下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" cy="67754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4.1pt;margin-top:6.7pt;height:53.35pt;width:7.55pt;z-index:251662336;v-text-anchor:middle;mso-width-relative:page;mso-height-relative:page;" fillcolor="#000000 [3213]" filled="t" stroked="t" coordsize="21600,21600" o:gfxdata="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Es2pZPXAAAACgEAAA8AAAAAAAAAAQAgAAAAIgAAAGRycy9kb3du&#10;cmV2LnhtbFBLAQIUABQAAAAIAIdO4kDWUyZYcgIAAPoEAAAOAAAAAAAAAAEAIAAAACYBAABkcnMv&#10;ZTJvRG9jLnhtbFBLBQYAAAAABgAGAFkBAAAKBgAAAAA=&#10;" adj="20072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numPr>
          <w:numId w:val="0"/>
        </w:numPr>
        <w:ind w:leftChars="0"/>
        <w:jc w:val="center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社区事务服务中心</w:t>
      </w:r>
      <w:r>
        <w:rPr>
          <w:rFonts w:hint="eastAsia"/>
          <w:sz w:val="24"/>
          <w:szCs w:val="32"/>
        </w:rPr>
        <w:t>在规定期限内予以签注或不予签注；不予签注的应告知理由，并告知相对人申请复议或提起行政诉讼的权利。</w:t>
      </w: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  <w:r>
        <w:rPr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2736215</wp:posOffset>
                </wp:positionH>
                <wp:positionV relativeFrom="paragraph">
                  <wp:posOffset>120015</wp:posOffset>
                </wp:positionV>
                <wp:extent cx="116205" cy="803910"/>
                <wp:effectExtent l="15240" t="6350" r="20955" b="8890"/>
                <wp:wrapNone/>
                <wp:docPr id="3" name="下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80391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5.45pt;margin-top:9.45pt;height:63.3pt;width:9.15pt;z-index:251661312;v-text-anchor:middle;mso-width-relative:page;mso-height-relative:page;" fillcolor="#000000 [3213]" filled="t" stroked="t" coordsize="21600,21600" o:gfxdata="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W99f92gAAAAoBAAAPAAAAAAAAAAEAIAAAACIAAABkcnMv&#10;ZG93bnJldi54bWxQSwECFAAUAAAACACHTuJA/ppGwHMCAAD7BAAADgAAAAAAAAABACAAAAApAQAA&#10;ZHJzL2Uyb0RvYy54bWxQSwUGAAAAAAYABgBZAQAADgYAAAAA&#10;" adj="20039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numPr>
          <w:numId w:val="0"/>
        </w:numPr>
        <w:ind w:leftChars="0"/>
        <w:jc w:val="center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社区事务服务中心</w:t>
      </w:r>
      <w:bookmarkStart w:id="0" w:name="_GoBack"/>
      <w:bookmarkEnd w:id="0"/>
      <w:r>
        <w:rPr>
          <w:rFonts w:hint="eastAsia"/>
          <w:sz w:val="24"/>
          <w:szCs w:val="32"/>
        </w:rPr>
        <w:t>建立信息档案；公开有关信息；建立实施监督检查的运行机制和管理制度，加强监管。</w:t>
      </w: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  <w:r>
        <w:rPr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2742565</wp:posOffset>
                </wp:positionH>
                <wp:positionV relativeFrom="paragraph">
                  <wp:posOffset>93980</wp:posOffset>
                </wp:positionV>
                <wp:extent cx="116205" cy="803910"/>
                <wp:effectExtent l="15240" t="6350" r="20955" b="8890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" cy="80391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215.95pt;margin-top:7.4pt;height:63.3pt;width:9.15pt;z-index:251660288;v-text-anchor:middle;mso-width-relative:page;mso-height-relative:page;" fillcolor="#000000 [3213]" filled="t" stroked="t" coordsize="21600,21600" o:gfxdata="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yOiLhtkAAAAKAQAADwAAAAAAAAABACAAAAAiAAAAZHJzL2Rv&#10;d25yZXYueG1sUEsBAhQAFAAAAAgAh07iQJmnPGlyAgAA+wQAAA4AAAAAAAAAAQAgAAAAKAEAAGRy&#10;cy9lMm9Eb2MueG1sUEsFBgAAAAAGAAYAWQEAAAwGAAAAAA==&#10;" adj="20039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4"/>
          <w:szCs w:val="32"/>
        </w:rPr>
      </w:pPr>
    </w:p>
    <w:p>
      <w:pPr>
        <w:jc w:val="center"/>
        <w:rPr>
          <w:sz w:val="24"/>
          <w:szCs w:val="32"/>
        </w:rPr>
      </w:pPr>
      <w:r>
        <w:rPr>
          <w:rFonts w:hint="eastAsia"/>
          <w:sz w:val="24"/>
          <w:szCs w:val="32"/>
        </w:rPr>
        <w:t>法律法规规章文件规定应履行的其他责任。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2E1ZTFmNjQ1OWFmZTQwOTNiMjMxMDBhMWZlNzIifQ=="/>
  </w:docVars>
  <w:rsids>
    <w:rsidRoot w:val="4CF77499"/>
    <w:rsid w:val="4CF77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2024-06-07T09:00:00Z</dcterms:created>
  <dc:creator>Administrator</dc:creator>
  <cp:lastModifiedBy>Administrator</cp:lastModifiedBy>
  <dcterms:modified xsi:type="dcterms:W3CDTF">2024-06-07T09:04:40Z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390ECBCF64CA46269D96716ED7ABE595_11</vt:lpwstr>
  </property>
</Properties>
</file>