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对个人之间、个人与单位之间土地权属争议的处理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0" w:lineRule="atLeast"/>
        <w:rPr>
          <w:rFonts w:ascii="宋体" w:hAnsi="宋体" w:eastAsia="宋体"/>
          <w:b/>
          <w:sz w:val="36"/>
        </w:rPr>
        <w:sectPr>
          <w:pgSz w:w="11900" w:h="16838"/>
          <w:pgMar w:top="1440" w:right="3080" w:bottom="937" w:left="3220" w:header="0" w:footer="0" w:gutter="0"/>
          <w:cols w:space="720" w:num="1"/>
          <w:docGrid w:linePitch="360" w:charSpace="0"/>
        </w:sect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1078230</wp:posOffset>
            </wp:positionH>
            <wp:positionV relativeFrom="paragraph">
              <wp:posOffset>159385</wp:posOffset>
            </wp:positionV>
            <wp:extent cx="3456305" cy="6339840"/>
            <wp:effectExtent l="0" t="0" r="3175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6305" cy="6339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49" w:lineRule="exact"/>
        <w:rPr>
          <w:rFonts w:ascii="Times New Roman" w:hAnsi="Times New Roman" w:eastAsia="Times New Roman"/>
        </w:rPr>
      </w:pPr>
    </w:p>
    <w:p>
      <w:pPr>
        <w:tabs>
          <w:tab w:val="left" w:pos="460"/>
        </w:tabs>
        <w:spacing w:line="239" w:lineRule="auto"/>
        <w:ind w:left="6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请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1" w:lineRule="exact"/>
        <w:rPr>
          <w:rFonts w:ascii="Times New Roman" w:hAnsi="Times New Roman" w:eastAsia="Times New Roman"/>
        </w:rPr>
      </w:pPr>
    </w:p>
    <w:p>
      <w:pPr>
        <w:tabs>
          <w:tab w:val="left" w:pos="420"/>
        </w:tabs>
        <w:spacing w:line="239" w:lineRule="auto"/>
        <w:ind w:left="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受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理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54" w:lineRule="exact"/>
        <w:rPr>
          <w:rFonts w:ascii="Times New Roman" w:hAnsi="Times New Roman" w:eastAsia="Times New Roman"/>
        </w:rPr>
      </w:pPr>
    </w:p>
    <w:p>
      <w:pPr>
        <w:tabs>
          <w:tab w:val="left" w:pos="460"/>
        </w:tabs>
        <w:spacing w:line="239" w:lineRule="auto"/>
        <w:ind w:left="6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审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理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  <w:bookmarkStart w:id="0" w:name="_GoBack"/>
    </w:p>
    <w:bookmarkEnd w:id="0"/>
    <w:p>
      <w:pPr>
        <w:spacing w:line="0" w:lineRule="atLeast"/>
        <w:rPr>
          <w:rFonts w:ascii="宋体" w:hAnsi="宋体" w:eastAsia="宋体"/>
        </w:rPr>
      </w:pPr>
      <w:r>
        <w:rPr>
          <w:rFonts w:ascii="宋体" w:hAnsi="宋体" w:eastAsia="宋体"/>
        </w:rPr>
        <w:t>拟定意见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1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裁 决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47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1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送 达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0" w:lineRule="exact"/>
        <w:rPr>
          <w:rFonts w:ascii="Times New Roman" w:hAnsi="Times New Roman" w:eastAsia="Times New Roman"/>
        </w:rPr>
      </w:pPr>
    </w:p>
    <w:p>
      <w:pPr>
        <w:tabs>
          <w:tab w:val="left" w:pos="880"/>
        </w:tabs>
        <w:spacing w:line="0" w:lineRule="atLeast"/>
        <w:ind w:left="4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调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解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21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8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达成协议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01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2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制作调解书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6" w:lineRule="exact"/>
        <w:rPr>
          <w:rFonts w:ascii="Times New Roman" w:hAnsi="Times New Roman" w:eastAsia="Times New Roman"/>
        </w:rPr>
      </w:pPr>
    </w:p>
    <w:p>
      <w:pPr>
        <w:spacing w:line="239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双方当事人签字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4" w:lineRule="exact"/>
        <w:rPr>
          <w:rFonts w:ascii="Times New Roman" w:hAnsi="Times New Roman" w:eastAsia="Times New Roman"/>
        </w:rPr>
      </w:pPr>
    </w:p>
    <w:p>
      <w:pPr>
        <w:spacing w:line="239" w:lineRule="auto"/>
        <w:jc w:val="right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调解书生效</w:t>
      </w:r>
    </w:p>
    <w:p>
      <w:pPr>
        <w:spacing w:line="239" w:lineRule="auto"/>
        <w:jc w:val="right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1580" w:bottom="937" w:left="5600" w:header="0" w:footer="0" w:gutter="0"/>
          <w:cols w:equalWidth="0" w:num="2">
            <w:col w:w="1060" w:space="1700"/>
            <w:col w:w="19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8" w:lineRule="exact"/>
        <w:rPr>
          <w:rFonts w:ascii="Times New Roman" w:hAnsi="Times New Roman" w:eastAsia="Times New Roman"/>
        </w:rPr>
      </w:pPr>
    </w:p>
    <w:p>
      <w:pPr>
        <w:spacing w:line="328" w:lineRule="exact"/>
        <w:ind w:right="-1890" w:rightChars="-900"/>
        <w:rPr>
          <w:rFonts w:hint="eastAsia"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办理机构：</w:t>
      </w:r>
      <w:r>
        <w:rPr>
          <w:rFonts w:hint="eastAsia" w:ascii="Times New Roman" w:hAnsi="Times New Roman" w:eastAsia="宋体"/>
          <w:lang w:eastAsia="zh-CN"/>
        </w:rPr>
        <w:t>洋川街道自然资源所</w:t>
      </w:r>
      <w:r>
        <w:rPr>
          <w:rFonts w:hint="eastAsia" w:ascii="Times New Roman" w:hAnsi="Times New Roman" w:eastAsia="Times New Roman"/>
        </w:rPr>
        <w:t>（实施单位名称）</w:t>
      </w:r>
    </w:p>
    <w:p>
      <w:pPr>
        <w:spacing w:line="328" w:lineRule="exac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Times New Roman"/>
        </w:rPr>
        <w:t>业务电话：</w:t>
      </w:r>
      <w:r>
        <w:rPr>
          <w:rFonts w:hint="eastAsia" w:ascii="Times New Roman" w:hAnsi="Times New Roman" w:eastAsia="宋体"/>
          <w:lang w:val="en-US" w:eastAsia="zh-CN"/>
        </w:rPr>
        <w:t>17785265733</w:t>
      </w:r>
      <w:r>
        <w:rPr>
          <w:rFonts w:hint="eastAsia" w:ascii="Times New Roman" w:hAnsi="Times New Roman" w:eastAsia="Times New Roman"/>
        </w:rPr>
        <w:t>，监督电话：</w:t>
      </w:r>
      <w:r>
        <w:rPr>
          <w:rFonts w:hint="eastAsia" w:ascii="Times New Roman" w:hAnsi="Times New Roman" w:eastAsia="宋体"/>
          <w:lang w:val="en-US" w:eastAsia="zh-CN"/>
        </w:rPr>
        <w:t>26221932</w:t>
      </w:r>
    </w:p>
    <w:p>
      <w:pPr>
        <w:spacing w:line="0" w:lineRule="atLeast"/>
        <w:rPr>
          <w:sz w:val="21"/>
        </w:rPr>
        <w:sectPr>
          <w:type w:val="continuous"/>
          <w:pgSz w:w="11900" w:h="16838"/>
          <w:pgMar w:top="1440" w:right="6120" w:bottom="937" w:left="1580" w:header="0" w:footer="0" w:gutter="0"/>
          <w:cols w:space="720" w:num="1"/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/>
    <w:sectPr>
      <w:pgSz w:w="11906" w:h="16838"/>
      <w:pgMar w:top="1701" w:right="0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2E1ZTFmNjQ1OWFmZTQwOTNiMjMxMDBhMWZlNzIifQ=="/>
  </w:docVars>
  <w:rsids>
    <w:rsidRoot w:val="51BB2FC6"/>
    <w:rsid w:val="004B525D"/>
    <w:rsid w:val="0C740475"/>
    <w:rsid w:val="35222506"/>
    <w:rsid w:val="357732B4"/>
    <w:rsid w:val="44211CF2"/>
    <w:rsid w:val="4B683318"/>
    <w:rsid w:val="51BB2FC6"/>
    <w:rsid w:val="595524F3"/>
    <w:rsid w:val="6EA926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96</Words>
  <Characters>110</Characters>
  <Lines>0</Lines>
  <Paragraphs>0</Paragraphs>
  <TotalTime>0</TotalTime>
  <ScaleCrop>false</ScaleCrop>
  <LinksUpToDate>false</LinksUpToDate>
  <CharactersWithSpaces>116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2017-10-10T03:31:00Z</dcterms:created>
  <dc:creator>Administrator</dc:creator>
  <cp:lastModifiedBy>Administrator</cp:lastModifiedBy>
  <dcterms:modified xsi:type="dcterms:W3CDTF">2024-06-07T08:23:25Z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9B1BE0301C9F40C888BF931A752D7AF1_13</vt:lpwstr>
  </property>
</Properties>
</file>