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在村庄、集镇规划区修建临时建筑物、构筑物和其他设施的许可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0" w:lineRule="atLeast"/>
        <w:jc w:val="right"/>
        <w:rPr>
          <w:rFonts w:ascii="宋体" w:hAnsi="宋体" w:eastAsia="宋体"/>
          <w:b/>
          <w:sz w:val="36"/>
        </w:rPr>
        <w:sectPr>
          <w:pgSz w:w="11900" w:h="16838"/>
          <w:pgMar w:top="1440" w:right="1320" w:bottom="937" w:left="15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-48260</wp:posOffset>
            </wp:positionH>
            <wp:positionV relativeFrom="paragraph">
              <wp:posOffset>14605</wp:posOffset>
            </wp:positionV>
            <wp:extent cx="6102985" cy="6337935"/>
            <wp:effectExtent l="0" t="0" r="8255" b="190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6337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86" w:lineRule="exact"/>
        <w:rPr>
          <w:rFonts w:ascii="Times New Roman" w:hAnsi="Times New Roman" w:eastAsia="Times New Roman"/>
        </w:rPr>
      </w:pPr>
    </w:p>
    <w:p>
      <w:pPr>
        <w:spacing w:line="240" w:lineRule="auto"/>
        <w:ind w:left="0" w:leftChars="0" w:firstLine="199" w:firstLineChars="95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1544320</wp:posOffset>
            </wp:positionH>
            <wp:positionV relativeFrom="paragraph">
              <wp:posOffset>687070</wp:posOffset>
            </wp:positionV>
            <wp:extent cx="318135" cy="76200"/>
            <wp:effectExtent l="0" t="0" r="1905" b="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1"/>
        </w:rPr>
        <w:t>不属于许可范畴或不属于本机关职权范围的，不予受理，出具《不予受理通知书》并说明理由</w:t>
      </w:r>
    </w:p>
    <w:p>
      <w:pPr>
        <w:spacing w:line="352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39" w:lineRule="auto"/>
        <w:ind w:left="33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应当提交的申请材料：</w:t>
      </w:r>
    </w:p>
    <w:p>
      <w:pPr>
        <w:spacing w:line="81" w:lineRule="exact"/>
        <w:rPr>
          <w:rFonts w:ascii="Times New Roman" w:hAnsi="Times New Roman" w:eastAsia="Times New Roman"/>
        </w:rPr>
      </w:pPr>
    </w:p>
    <w:tbl>
      <w:tblPr>
        <w:tblStyle w:val="2"/>
        <w:tblW w:w="4868" w:type="dxa"/>
        <w:tblInd w:w="7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"/>
        <w:gridCol w:w="1300"/>
        <w:gridCol w:w="3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20" w:type="dxa"/>
            <w:vMerge w:val="restart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申</w:t>
            </w:r>
          </w:p>
        </w:tc>
        <w:tc>
          <w:tcPr>
            <w:tcW w:w="130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请</w:t>
            </w:r>
          </w:p>
        </w:tc>
        <w:tc>
          <w:tcPr>
            <w:tcW w:w="3248" w:type="dxa"/>
            <w:vAlign w:val="bottom"/>
          </w:tcPr>
          <w:p>
            <w:pPr>
              <w:spacing w:line="0" w:lineRule="atLeast"/>
              <w:ind w:left="1000"/>
              <w:rPr>
                <w:rFonts w:ascii="宋体" w:hAnsi="宋体" w:eastAsia="宋体"/>
                <w:w w:val="94"/>
                <w:sz w:val="21"/>
              </w:rPr>
            </w:pPr>
            <w:r>
              <w:rPr>
                <w:w w:val="94"/>
                <w:sz w:val="21"/>
              </w:rPr>
              <w:t>1</w:t>
            </w:r>
            <w:r>
              <w:rPr>
                <w:rFonts w:ascii="宋体" w:hAnsi="宋体" w:eastAsia="宋体"/>
                <w:w w:val="94"/>
                <w:sz w:val="21"/>
              </w:rPr>
              <w:t>、</w:t>
            </w:r>
            <w:r>
              <w:rPr>
                <w:rFonts w:hint="eastAsia" w:ascii="宋体" w:hAnsi="宋体" w:eastAsia="宋体"/>
                <w:w w:val="94"/>
                <w:sz w:val="21"/>
                <w:lang w:eastAsia="zh-CN"/>
              </w:rPr>
              <w:t>个人申请；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</w:trPr>
        <w:tc>
          <w:tcPr>
            <w:tcW w:w="32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3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3248" w:type="dxa"/>
            <w:vMerge w:val="restart"/>
            <w:vAlign w:val="bottom"/>
          </w:tcPr>
          <w:p>
            <w:pPr>
              <w:numPr>
                <w:ilvl w:val="0"/>
                <w:numId w:val="0"/>
              </w:numPr>
              <w:spacing w:line="0" w:lineRule="atLeast"/>
              <w:ind w:firstLine="985" w:firstLineChars="500"/>
              <w:rPr>
                <w:rFonts w:hint="eastAsia" w:ascii="宋体" w:hAnsi="宋体" w:eastAsia="宋体"/>
                <w:w w:val="94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w w:val="94"/>
                <w:sz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/>
                <w:w w:val="94"/>
                <w:sz w:val="21"/>
                <w:lang w:eastAsia="zh-CN"/>
              </w:rPr>
              <w:t>户籍情况；</w:t>
            </w:r>
          </w:p>
          <w:p>
            <w:pPr>
              <w:numPr>
                <w:ilvl w:val="0"/>
                <w:numId w:val="0"/>
              </w:numPr>
              <w:spacing w:line="0" w:lineRule="atLeast"/>
              <w:ind w:firstLine="985" w:firstLineChars="500"/>
              <w:rPr>
                <w:rFonts w:ascii="宋体" w:hAnsi="宋体" w:eastAsia="宋体"/>
                <w:w w:val="94"/>
                <w:sz w:val="21"/>
              </w:rPr>
            </w:pPr>
            <w:r>
              <w:rPr>
                <w:rFonts w:hint="eastAsia" w:ascii="宋体" w:hAnsi="宋体" w:eastAsia="宋体"/>
                <w:w w:val="94"/>
                <w:sz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/>
                <w:w w:val="94"/>
                <w:sz w:val="21"/>
                <w:lang w:eastAsia="zh-CN"/>
              </w:rPr>
              <w:t>相关佐证资料；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3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3248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</w:tbl>
    <w:p>
      <w:pPr>
        <w:spacing w:line="42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3380"/>
        <w:rPr>
          <w:sz w:val="21"/>
        </w:rPr>
      </w:pPr>
      <w:r>
        <w:rPr>
          <w:sz w:val="21"/>
        </w:rPr>
        <w:t>......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1" w:lineRule="exact"/>
        <w:rPr>
          <w:rFonts w:ascii="Times New Roman" w:hAnsi="Times New Roman" w:eastAsia="Times New Roman"/>
        </w:rPr>
      </w:pPr>
    </w:p>
    <w:p>
      <w:pPr>
        <w:spacing w:line="239" w:lineRule="auto"/>
        <w:jc w:val="right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材料不齐全或者不符合法定形</w:t>
      </w:r>
    </w:p>
    <w:p>
      <w:pPr>
        <w:spacing w:line="52" w:lineRule="exact"/>
        <w:rPr>
          <w:rFonts w:ascii="Times New Roman" w:hAnsi="Times New Roman" w:eastAsia="Times New Roman"/>
        </w:rPr>
      </w:pPr>
    </w:p>
    <w:p>
      <w:pPr>
        <w:tabs>
          <w:tab w:val="left" w:pos="1260"/>
          <w:tab w:val="left" w:pos="3280"/>
        </w:tabs>
        <w:spacing w:line="0" w:lineRule="atLeast"/>
        <w:ind w:left="8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理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式的，一次性告知申请人补正材</w:t>
      </w:r>
    </w:p>
    <w:p>
      <w:pPr>
        <w:spacing w:line="39" w:lineRule="exact"/>
        <w:rPr>
          <w:rFonts w:ascii="Times New Roman" w:hAnsi="Times New Roman" w:eastAsia="Times New Roman"/>
        </w:rPr>
      </w:pPr>
    </w:p>
    <w:tbl>
      <w:tblPr>
        <w:tblStyle w:val="2"/>
        <w:tblW w:w="6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  <w:gridCol w:w="3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820" w:type="dxa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申请材料齐全，符合法定</w:t>
            </w:r>
          </w:p>
        </w:tc>
        <w:tc>
          <w:tcPr>
            <w:tcW w:w="3400" w:type="dxa"/>
            <w:vMerge w:val="restart"/>
            <w:vAlign w:val="bottom"/>
          </w:tcPr>
          <w:p>
            <w:pPr>
              <w:spacing w:line="239" w:lineRule="exact"/>
              <w:ind w:left="480"/>
              <w:rPr>
                <w:rFonts w:ascii="宋体" w:hAnsi="宋体" w:eastAsia="宋体"/>
                <w:w w:val="98"/>
                <w:sz w:val="21"/>
              </w:rPr>
            </w:pPr>
            <w:r>
              <w:rPr>
                <w:rFonts w:ascii="宋体" w:hAnsi="宋体" w:eastAsia="宋体"/>
                <w:w w:val="98"/>
                <w:sz w:val="21"/>
              </w:rPr>
              <w:t>料。申请人按照要求提交全部补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28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34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2820" w:type="dxa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形式</w:t>
            </w:r>
          </w:p>
        </w:tc>
        <w:tc>
          <w:tcPr>
            <w:tcW w:w="3400" w:type="dxa"/>
            <w:vMerge w:val="restart"/>
            <w:vAlign w:val="bottom"/>
          </w:tcPr>
          <w:p>
            <w:pPr>
              <w:spacing w:line="239" w:lineRule="exact"/>
              <w:ind w:left="4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正申请材料的，予以受理。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28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34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</w:tbl>
    <w:p>
      <w:pPr>
        <w:rPr>
          <w:rFonts w:ascii="Times New Roman" w:hAnsi="Times New Roman" w:eastAsia="Times New Roman"/>
          <w:sz w:val="4"/>
        </w:rPr>
        <w:sectPr>
          <w:type w:val="continuous"/>
          <w:pgSz w:w="11900" w:h="16838"/>
          <w:pgMar w:top="1440" w:right="1080" w:bottom="937" w:left="1500" w:header="0" w:footer="0" w:gutter="0"/>
          <w:cols w:equalWidth="0" w:num="2">
            <w:col w:w="2200" w:space="900"/>
            <w:col w:w="62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2" w:lineRule="exact"/>
        <w:rPr>
          <w:rFonts w:ascii="Times New Roman" w:hAnsi="Times New Roman" w:eastAsia="Times New Roman"/>
        </w:rPr>
      </w:pPr>
    </w:p>
    <w:tbl>
      <w:tblPr>
        <w:tblStyle w:val="2"/>
        <w:tblW w:w="6040" w:type="dxa"/>
        <w:tblInd w:w="28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0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3640" w:type="dxa"/>
            <w:vAlign w:val="bottom"/>
          </w:tcPr>
          <w:p>
            <w:pPr>
              <w:spacing w:line="239" w:lineRule="exact"/>
              <w:ind w:right="816"/>
              <w:jc w:val="center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  查</w:t>
            </w:r>
          </w:p>
        </w:tc>
        <w:tc>
          <w:tcPr>
            <w:tcW w:w="2400" w:type="dxa"/>
            <w:vAlign w:val="bottom"/>
          </w:tcPr>
          <w:p>
            <w:pPr>
              <w:spacing w:line="239" w:lineRule="exact"/>
              <w:jc w:val="center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听  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40" w:type="dxa"/>
            <w:vAlign w:val="bottom"/>
          </w:tcPr>
          <w:p>
            <w:pPr>
              <w:spacing w:line="239" w:lineRule="exact"/>
              <w:ind w:right="796"/>
              <w:jc w:val="center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依法对申请人提交的申请材料</w:t>
            </w:r>
          </w:p>
        </w:tc>
        <w:tc>
          <w:tcPr>
            <w:tcW w:w="2400" w:type="dxa"/>
            <w:vAlign w:val="bottom"/>
          </w:tcPr>
          <w:p>
            <w:pPr>
              <w:spacing w:line="239" w:lineRule="exact"/>
              <w:jc w:val="center"/>
              <w:rPr>
                <w:rFonts w:ascii="宋体" w:hAnsi="宋体" w:eastAsia="宋体"/>
                <w:w w:val="99"/>
                <w:sz w:val="21"/>
              </w:rPr>
            </w:pPr>
            <w:r>
              <w:rPr>
                <w:rFonts w:ascii="宋体" w:hAnsi="宋体" w:eastAsia="宋体"/>
                <w:w w:val="99"/>
                <w:sz w:val="21"/>
              </w:rPr>
              <w:t>符合听证情形的，依法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40" w:type="dxa"/>
            <w:vAlign w:val="bottom"/>
          </w:tcPr>
          <w:p>
            <w:pPr>
              <w:spacing w:line="239" w:lineRule="exact"/>
              <w:ind w:right="796"/>
              <w:jc w:val="center"/>
              <w:rPr>
                <w:rFonts w:ascii="宋体" w:hAnsi="宋体" w:eastAsia="宋体"/>
                <w:w w:val="99"/>
                <w:sz w:val="21"/>
              </w:rPr>
            </w:pPr>
            <w:r>
              <w:rPr>
                <w:rFonts w:ascii="宋体" w:hAnsi="宋体" w:eastAsia="宋体"/>
                <w:w w:val="99"/>
                <w:sz w:val="21"/>
              </w:rPr>
              <w:t>进行审查</w:t>
            </w:r>
            <w:r>
              <w:rPr>
                <w:rFonts w:hint="eastAsia" w:ascii="宋体" w:hAnsi="宋体" w:eastAsia="宋体"/>
                <w:w w:val="99"/>
                <w:sz w:val="21"/>
                <w:lang w:eastAsia="zh-CN"/>
              </w:rPr>
              <w:t>和现场勘测</w:t>
            </w:r>
            <w:r>
              <w:rPr>
                <w:rFonts w:ascii="宋体" w:hAnsi="宋体" w:eastAsia="宋体"/>
                <w:w w:val="99"/>
                <w:sz w:val="21"/>
              </w:rPr>
              <w:t>，提出审查意见</w:t>
            </w:r>
          </w:p>
        </w:tc>
        <w:tc>
          <w:tcPr>
            <w:tcW w:w="2400" w:type="dxa"/>
            <w:vAlign w:val="bottom"/>
          </w:tcPr>
          <w:p>
            <w:pPr>
              <w:spacing w:line="239" w:lineRule="exact"/>
              <w:jc w:val="center"/>
              <w:rPr>
                <w:rFonts w:ascii="宋体" w:hAnsi="宋体" w:eastAsia="宋体"/>
                <w:w w:val="99"/>
                <w:sz w:val="21"/>
              </w:rPr>
            </w:pPr>
            <w:r>
              <w:rPr>
                <w:rFonts w:ascii="宋体" w:hAnsi="宋体" w:eastAsia="宋体"/>
                <w:w w:val="99"/>
                <w:sz w:val="21"/>
              </w:rPr>
              <w:t>举行听证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1888" w:leftChars="899" w:right="2260" w:firstLine="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 定</w:t>
      </w:r>
    </w:p>
    <w:p>
      <w:pPr>
        <w:spacing w:line="282" w:lineRule="auto"/>
        <w:ind w:left="1888" w:leftChars="899" w:right="2260" w:firstLine="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依法作出准予行政许可或不予行政许可的书面决定；不予许可应当说明理由，并告知申请人享有依法申请行政复议或者提起行政诉讼的权利。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1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2840" w:leftChars="0" w:right="3260" w:hanging="4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送达</w:t>
      </w:r>
    </w:p>
    <w:p>
      <w:pPr>
        <w:spacing w:line="282" w:lineRule="auto"/>
        <w:ind w:left="2840" w:leftChars="0" w:right="3260" w:hanging="4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依法送达并公开行政许可决定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hint="default" w:ascii="宋体" w:hAnsi="宋体" w:eastAsia="宋体"/>
          <w:sz w:val="21"/>
          <w:lang w:val="en-US"/>
        </w:rPr>
      </w:pPr>
      <w:r>
        <w:rPr>
          <w:rFonts w:ascii="宋体" w:hAnsi="宋体" w:eastAsia="宋体"/>
          <w:sz w:val="21"/>
        </w:rPr>
        <w:t>办理机构：</w:t>
      </w:r>
      <w:r>
        <w:rPr>
          <w:rFonts w:hint="eastAsia" w:ascii="宋体" w:hAnsi="宋体" w:eastAsia="宋体"/>
          <w:sz w:val="21"/>
          <w:lang w:val="en-US" w:eastAsia="zh-CN"/>
        </w:rPr>
        <w:t>社区事务服务中心</w:t>
      </w:r>
    </w:p>
    <w:p>
      <w:pPr>
        <w:spacing w:line="34" w:lineRule="exact"/>
        <w:rPr>
          <w:rFonts w:ascii="Times New Roman" w:hAnsi="Times New Roman" w:eastAsia="Times New Roman"/>
        </w:rPr>
      </w:pPr>
    </w:p>
    <w:p>
      <w:pPr>
        <w:spacing w:line="3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法定期限：</w:t>
      </w:r>
      <w:r>
        <w:rPr>
          <w:rFonts w:hint="eastAsia" w:eastAsia="宋体"/>
          <w:sz w:val="21"/>
          <w:lang w:val="en-US" w:eastAsia="zh-CN"/>
        </w:rPr>
        <w:t>15</w:t>
      </w:r>
      <w:r>
        <w:rPr>
          <w:rFonts w:ascii="宋体" w:hAnsi="宋体" w:eastAsia="宋体"/>
          <w:sz w:val="21"/>
        </w:rPr>
        <w:t>个工作日</w:t>
      </w:r>
    </w:p>
    <w:p>
      <w:pPr>
        <w:spacing w:line="34" w:lineRule="exact"/>
        <w:rPr>
          <w:rFonts w:ascii="Times New Roman" w:hAnsi="Times New Roman" w:eastAsia="Times New Roman"/>
        </w:rPr>
      </w:pPr>
    </w:p>
    <w:p>
      <w:pPr>
        <w:spacing w:line="0" w:lineRule="atLeast"/>
        <w:sectPr>
          <w:type w:val="continuous"/>
          <w:pgSz w:w="11900" w:h="16838"/>
          <w:pgMar w:top="1440" w:right="1480" w:bottom="937" w:left="1580" w:header="0" w:footer="0" w:gutter="0"/>
          <w:cols w:space="720" w:num="1"/>
          <w:docGrid w:linePitch="360" w:charSpace="0"/>
        </w:sectPr>
      </w:pPr>
      <w:r>
        <w:rPr>
          <w:rFonts w:ascii="宋体" w:hAnsi="宋体" w:eastAsia="宋体"/>
          <w:sz w:val="21"/>
        </w:rPr>
        <w:t>承诺期限：</w:t>
      </w:r>
      <w:r>
        <w:rPr>
          <w:rFonts w:hint="eastAsia" w:eastAsia="宋体"/>
          <w:sz w:val="21"/>
          <w:lang w:val="en-US" w:eastAsia="zh-CN"/>
        </w:rPr>
        <w:t>30</w:t>
      </w:r>
      <w:r>
        <w:rPr>
          <w:rFonts w:ascii="宋体" w:hAnsi="宋体" w:eastAsia="宋体"/>
          <w:sz w:val="21"/>
        </w:rPr>
        <w:t>工作日</w:t>
      </w:r>
    </w:p>
    <w:p>
      <w:pPr>
        <w:spacing w:line="0" w:lineRule="atLeast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1480" w:bottom="937" w:left="1580" w:header="0" w:footer="0" w:gutter="0"/>
          <w:cols w:space="720" w:num="1"/>
          <w:docGrid w:linePitch="360" w:charSpace="0"/>
        </w:sectPr>
      </w:pPr>
      <w:bookmarkStart w:id="0" w:name="_GoBack"/>
      <w:bookmarkEnd w:id="0"/>
    </w:p>
    <w:p/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28202F00"/>
    <w:rsid w:val="004B525D"/>
    <w:rsid w:val="28202F00"/>
    <w:rsid w:val="35222506"/>
    <w:rsid w:val="357732B4"/>
    <w:rsid w:val="4B683318"/>
    <w:rsid w:val="522764A9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348</Words>
  <Characters>369</Characters>
  <Lines>0</Lines>
  <Paragraphs>0</Paragraphs>
  <TotalTime>0</TotalTime>
  <ScaleCrop>false</ScaleCrop>
  <LinksUpToDate>false</LinksUpToDate>
  <CharactersWithSpaces>376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2017-10-10T01:47:00Z</dcterms:created>
  <dc:creator>Administrator</dc:creator>
  <cp:lastModifiedBy>田茂琪</cp:lastModifiedBy>
  <dcterms:modified xsi:type="dcterms:W3CDTF">2024-06-06T09:36:24Z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C2F7AD559D784C198B90265EAA2C111D_12</vt:lpwstr>
  </property>
</Properties>
</file>