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ascii="宋体" w:hAnsi="宋体" w:eastAsia="宋体"/>
          <w:b/>
          <w:sz w:val="36"/>
        </w:rPr>
        <w:sectPr>
          <w:pgSz w:w="11900" w:h="16838"/>
          <w:pgMar w:top="1440" w:right="1320" w:bottom="937" w:left="1580" w:header="0" w:footer="0" w:gutter="0"/>
          <w:cols w:space="720" w:num="1"/>
          <w:docGrid w:linePitch="360" w:charSpace="0"/>
        </w:sectPr>
      </w:pPr>
      <w:r>
        <w:rPr>
          <w:rFonts w:hint="eastAsia" w:ascii="宋体" w:hAnsi="宋体" w:eastAsia="宋体"/>
          <w:b/>
          <w:sz w:val="36"/>
          <w:lang w:eastAsia="zh-CN"/>
        </w:rPr>
        <w:t>农民集体所有的土地由本集体经济组织以外的单位或者个人承包经营批准</w:t>
      </w:r>
      <w:r>
        <w:rPr>
          <w:rFonts w:ascii="宋体" w:hAnsi="宋体" w:eastAsia="宋体"/>
          <w:b/>
          <w:sz w:val="36"/>
        </w:rPr>
        <w:t>运行流程图</w:t>
      </w:r>
    </w:p>
    <w:p>
      <w:pPr>
        <w:spacing w:line="200" w:lineRule="exact"/>
        <w:rPr>
          <w:rFonts w:ascii="Times New Roman" w:hAnsi="Times New Roman" w:eastAsia="Times New Roman"/>
        </w:rPr>
      </w:pPr>
    </w:p>
    <w:p>
      <w:pPr>
        <w:spacing w:line="200" w:lineRule="exact"/>
        <w:rPr>
          <w:rFonts w:ascii="Times New Roman" w:hAnsi="Times New Roman" w:eastAsia="Times New Roman"/>
        </w:rPr>
      </w:pPr>
      <w:r>
        <w:rPr>
          <w:rFonts w:ascii="宋体" w:hAnsi="宋体" w:eastAsia="宋体"/>
          <w:b/>
          <w:sz w:val="36"/>
        </w:rPr>
        <w:drawing>
          <wp:anchor distT="0" distB="0" distL="114300" distR="114300" simplePos="0" relativeHeight="251659264" behindDoc="1" locked="0" layoutInCell="0" allowOverlap="1">
            <wp:simplePos x="0" y="0"/>
            <wp:positionH relativeFrom="column">
              <wp:posOffset>-67310</wp:posOffset>
            </wp:positionH>
            <wp:positionV relativeFrom="paragraph">
              <wp:posOffset>14605</wp:posOffset>
            </wp:positionV>
            <wp:extent cx="6102985" cy="6337935"/>
            <wp:effectExtent l="0" t="0" r="12065" b="571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6102985" cy="6337935"/>
                    </a:xfrm>
                    <a:prstGeom prst="rect">
                      <a:avLst/>
                    </a:prstGeom>
                    <a:noFill/>
                    <a:ln w="9525">
                      <a:noFill/>
                    </a:ln>
                  </pic:spPr>
                </pic:pic>
              </a:graphicData>
            </a:graphic>
          </wp:anchor>
        </w:drawing>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86" w:lineRule="exact"/>
        <w:rPr>
          <w:rFonts w:ascii="Times New Roman" w:hAnsi="Times New Roman" w:eastAsia="Times New Roman"/>
        </w:rPr>
      </w:pPr>
    </w:p>
    <w:p>
      <w:pPr>
        <w:spacing w:line="240" w:lineRule="auto"/>
        <w:ind w:left="0" w:leftChars="0" w:firstLine="199" w:firstLineChars="95"/>
        <w:rPr>
          <w:rFonts w:ascii="宋体" w:hAnsi="宋体" w:eastAsia="宋体"/>
          <w:sz w:val="21"/>
        </w:rPr>
      </w:pPr>
      <w:r>
        <w:rPr>
          <w:rFonts w:ascii="宋体" w:hAnsi="宋体" w:eastAsia="宋体"/>
          <w:sz w:val="21"/>
        </w:rPr>
        <w:drawing>
          <wp:anchor distT="0" distB="0" distL="114300" distR="114300" simplePos="0" relativeHeight="251660288" behindDoc="0" locked="0" layoutInCell="1" allowOverlap="1">
            <wp:simplePos x="0" y="0"/>
            <wp:positionH relativeFrom="column">
              <wp:posOffset>1544320</wp:posOffset>
            </wp:positionH>
            <wp:positionV relativeFrom="paragraph">
              <wp:posOffset>687070</wp:posOffset>
            </wp:positionV>
            <wp:extent cx="318135" cy="76200"/>
            <wp:effectExtent l="0" t="0" r="5715" b="0"/>
            <wp:wrapNone/>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5"/>
                    <a:stretch>
                      <a:fillRect/>
                    </a:stretch>
                  </pic:blipFill>
                  <pic:spPr>
                    <a:xfrm>
                      <a:off x="0" y="0"/>
                      <a:ext cx="318135" cy="76200"/>
                    </a:xfrm>
                    <a:prstGeom prst="rect">
                      <a:avLst/>
                    </a:prstGeom>
                    <a:noFill/>
                    <a:ln w="9525">
                      <a:noFill/>
                    </a:ln>
                  </pic:spPr>
                </pic:pic>
              </a:graphicData>
            </a:graphic>
          </wp:anchor>
        </w:drawing>
      </w:r>
      <w:r>
        <w:rPr>
          <w:rFonts w:ascii="宋体" w:hAnsi="宋体" w:eastAsia="宋体"/>
          <w:sz w:val="21"/>
        </w:rPr>
        <w:t>不属于许可范畴或不属于本机关职权范围的，不予受理，出具《不予受理通知书》并说明理由</w:t>
      </w:r>
    </w:p>
    <w:p>
      <w:pPr>
        <w:spacing w:line="352" w:lineRule="exact"/>
        <w:rPr>
          <w:rFonts w:ascii="Times New Roman" w:hAnsi="Times New Roman" w:eastAsia="Times New Roman"/>
        </w:rPr>
      </w:pPr>
      <w:r>
        <w:rPr>
          <w:rFonts w:ascii="宋体" w:hAnsi="宋体" w:eastAsia="宋体"/>
          <w:sz w:val="21"/>
        </w:rPr>
        <w:br w:type="column"/>
      </w:r>
    </w:p>
    <w:p>
      <w:pPr>
        <w:spacing w:line="239" w:lineRule="auto"/>
        <w:ind w:left="3380"/>
        <w:rPr>
          <w:rFonts w:ascii="宋体" w:hAnsi="宋体" w:eastAsia="宋体"/>
          <w:sz w:val="21"/>
        </w:rPr>
      </w:pPr>
      <w:r>
        <w:rPr>
          <w:rFonts w:ascii="宋体" w:hAnsi="宋体" w:eastAsia="宋体"/>
          <w:sz w:val="21"/>
        </w:rPr>
        <w:t>应当提交的申请材料：</w:t>
      </w:r>
    </w:p>
    <w:p>
      <w:pPr>
        <w:spacing w:line="81" w:lineRule="exact"/>
        <w:rPr>
          <w:rFonts w:ascii="Times New Roman" w:hAnsi="Times New Roman" w:eastAsia="Times New Roman"/>
        </w:rPr>
      </w:pPr>
    </w:p>
    <w:tbl>
      <w:tblPr>
        <w:tblStyle w:val="2"/>
        <w:tblW w:w="4868" w:type="dxa"/>
        <w:tblInd w:w="76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20"/>
        <w:gridCol w:w="1300"/>
        <w:gridCol w:w="32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6" w:hRule="atLeast"/>
        </w:trPr>
        <w:tc>
          <w:tcPr>
            <w:tcW w:w="320" w:type="dxa"/>
            <w:vMerge w:val="restart"/>
            <w:vAlign w:val="bottom"/>
          </w:tcPr>
          <w:p>
            <w:pPr>
              <w:spacing w:line="239" w:lineRule="exact"/>
              <w:rPr>
                <w:rFonts w:ascii="宋体" w:hAnsi="宋体" w:eastAsia="宋体"/>
                <w:sz w:val="21"/>
              </w:rPr>
            </w:pPr>
            <w:r>
              <w:rPr>
                <w:rFonts w:ascii="宋体" w:hAnsi="宋体" w:eastAsia="宋体"/>
                <w:sz w:val="21"/>
              </w:rPr>
              <w:t>申</w:t>
            </w:r>
          </w:p>
        </w:tc>
        <w:tc>
          <w:tcPr>
            <w:tcW w:w="1300" w:type="dxa"/>
            <w:vMerge w:val="restart"/>
            <w:vAlign w:val="bottom"/>
          </w:tcPr>
          <w:p>
            <w:pPr>
              <w:spacing w:line="239" w:lineRule="exact"/>
              <w:ind w:left="100"/>
              <w:rPr>
                <w:rFonts w:ascii="宋体" w:hAnsi="宋体" w:eastAsia="宋体"/>
                <w:sz w:val="21"/>
              </w:rPr>
            </w:pPr>
            <w:r>
              <w:rPr>
                <w:rFonts w:ascii="宋体" w:hAnsi="宋体" w:eastAsia="宋体"/>
                <w:sz w:val="21"/>
              </w:rPr>
              <w:t>请</w:t>
            </w:r>
          </w:p>
        </w:tc>
        <w:tc>
          <w:tcPr>
            <w:tcW w:w="3248" w:type="dxa"/>
            <w:vAlign w:val="bottom"/>
          </w:tcPr>
          <w:p>
            <w:pPr>
              <w:spacing w:line="0" w:lineRule="atLeast"/>
              <w:ind w:left="1000"/>
              <w:rPr>
                <w:rFonts w:ascii="宋体" w:hAnsi="宋体" w:eastAsia="宋体"/>
                <w:w w:val="94"/>
                <w:sz w:val="21"/>
              </w:rPr>
            </w:pPr>
            <w:r>
              <w:rPr>
                <w:w w:val="94"/>
                <w:sz w:val="21"/>
              </w:rPr>
              <w:t>1</w:t>
            </w:r>
            <w:r>
              <w:rPr>
                <w:rFonts w:ascii="宋体" w:hAnsi="宋体" w:eastAsia="宋体"/>
                <w:w w:val="94"/>
                <w:sz w:val="21"/>
              </w:rPr>
              <w:t>、</w:t>
            </w:r>
            <w:r>
              <w:rPr>
                <w:rFonts w:hint="eastAsia" w:ascii="宋体" w:hAnsi="宋体" w:eastAsia="宋体"/>
                <w:w w:val="94"/>
                <w:sz w:val="21"/>
                <w:lang w:eastAsia="zh-CN"/>
              </w:rPr>
              <w:t>个人申请；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3" w:hRule="atLeast"/>
        </w:trPr>
        <w:tc>
          <w:tcPr>
            <w:tcW w:w="320" w:type="dxa"/>
            <w:vMerge w:val="continue"/>
            <w:vAlign w:val="bottom"/>
          </w:tcPr>
          <w:p>
            <w:pPr>
              <w:spacing w:line="0" w:lineRule="atLeast"/>
              <w:rPr>
                <w:rFonts w:ascii="Times New Roman" w:hAnsi="Times New Roman" w:eastAsia="Times New Roman"/>
                <w:sz w:val="14"/>
              </w:rPr>
            </w:pPr>
          </w:p>
        </w:tc>
        <w:tc>
          <w:tcPr>
            <w:tcW w:w="1300" w:type="dxa"/>
            <w:vMerge w:val="continue"/>
            <w:vAlign w:val="bottom"/>
          </w:tcPr>
          <w:p>
            <w:pPr>
              <w:spacing w:line="0" w:lineRule="atLeast"/>
              <w:rPr>
                <w:rFonts w:ascii="Times New Roman" w:hAnsi="Times New Roman" w:eastAsia="Times New Roman"/>
                <w:sz w:val="14"/>
              </w:rPr>
            </w:pPr>
          </w:p>
        </w:tc>
        <w:tc>
          <w:tcPr>
            <w:tcW w:w="3248" w:type="dxa"/>
            <w:vMerge w:val="restart"/>
            <w:vAlign w:val="bottom"/>
          </w:tcPr>
          <w:p>
            <w:pPr>
              <w:numPr>
                <w:ilvl w:val="0"/>
                <w:numId w:val="1"/>
              </w:numPr>
              <w:spacing w:line="0" w:lineRule="atLeast"/>
              <w:ind w:left="1000"/>
              <w:rPr>
                <w:rFonts w:hint="eastAsia" w:ascii="宋体" w:hAnsi="宋体" w:eastAsia="宋体"/>
                <w:w w:val="94"/>
                <w:sz w:val="21"/>
                <w:lang w:eastAsia="zh-CN"/>
              </w:rPr>
            </w:pPr>
            <w:r>
              <w:rPr>
                <w:rFonts w:hint="eastAsia" w:ascii="宋体" w:hAnsi="宋体" w:eastAsia="宋体"/>
                <w:w w:val="94"/>
                <w:sz w:val="21"/>
                <w:lang w:eastAsia="zh-CN"/>
              </w:rPr>
              <w:t>户籍情况；</w:t>
            </w:r>
          </w:p>
          <w:p>
            <w:pPr>
              <w:numPr>
                <w:ilvl w:val="0"/>
                <w:numId w:val="1"/>
              </w:numPr>
              <w:spacing w:line="0" w:lineRule="atLeast"/>
              <w:ind w:left="1000"/>
              <w:rPr>
                <w:rFonts w:ascii="宋体" w:hAnsi="宋体" w:eastAsia="宋体"/>
                <w:w w:val="94"/>
                <w:sz w:val="21"/>
              </w:rPr>
            </w:pPr>
            <w:r>
              <w:rPr>
                <w:rFonts w:hint="eastAsia" w:ascii="宋体" w:hAnsi="宋体" w:eastAsia="宋体"/>
                <w:w w:val="94"/>
                <w:sz w:val="21"/>
                <w:lang w:eastAsia="zh-CN"/>
              </w:rPr>
              <w:t>相关佐证资料；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 w:hRule="atLeast"/>
        </w:trPr>
        <w:tc>
          <w:tcPr>
            <w:tcW w:w="320" w:type="dxa"/>
            <w:vAlign w:val="bottom"/>
          </w:tcPr>
          <w:p>
            <w:pPr>
              <w:spacing w:line="0" w:lineRule="atLeast"/>
              <w:rPr>
                <w:rFonts w:ascii="Times New Roman" w:hAnsi="Times New Roman" w:eastAsia="Times New Roman"/>
                <w:sz w:val="12"/>
              </w:rPr>
            </w:pPr>
          </w:p>
        </w:tc>
        <w:tc>
          <w:tcPr>
            <w:tcW w:w="1300" w:type="dxa"/>
            <w:vAlign w:val="bottom"/>
          </w:tcPr>
          <w:p>
            <w:pPr>
              <w:spacing w:line="0" w:lineRule="atLeast"/>
              <w:rPr>
                <w:rFonts w:ascii="Times New Roman" w:hAnsi="Times New Roman" w:eastAsia="Times New Roman"/>
                <w:sz w:val="12"/>
              </w:rPr>
            </w:pPr>
          </w:p>
        </w:tc>
        <w:tc>
          <w:tcPr>
            <w:tcW w:w="3248" w:type="dxa"/>
            <w:vMerge w:val="continue"/>
            <w:vAlign w:val="bottom"/>
          </w:tcPr>
          <w:p>
            <w:pPr>
              <w:spacing w:line="0" w:lineRule="atLeast"/>
              <w:rPr>
                <w:rFonts w:ascii="Times New Roman" w:hAnsi="Times New Roman" w:eastAsia="Times New Roman"/>
                <w:sz w:val="12"/>
              </w:rPr>
            </w:pPr>
          </w:p>
        </w:tc>
      </w:tr>
    </w:tbl>
    <w:p>
      <w:pPr>
        <w:spacing w:line="42" w:lineRule="exact"/>
        <w:rPr>
          <w:rFonts w:ascii="Times New Roman" w:hAnsi="Times New Roman" w:eastAsia="Times New Roman"/>
        </w:rPr>
      </w:pPr>
    </w:p>
    <w:p>
      <w:pPr>
        <w:spacing w:line="0" w:lineRule="atLeast"/>
        <w:ind w:left="3380"/>
        <w:rPr>
          <w:rFonts w:ascii="Times New Roman" w:hAnsi="Times New Roman" w:eastAsia="Times New Roman"/>
        </w:rPr>
      </w:pPr>
    </w:p>
    <w:p>
      <w:pPr>
        <w:spacing w:line="200" w:lineRule="exact"/>
        <w:rPr>
          <w:rFonts w:ascii="Times New Roman" w:hAnsi="Times New Roman" w:eastAsia="Times New Roman"/>
        </w:rPr>
      </w:pPr>
    </w:p>
    <w:p>
      <w:pPr>
        <w:spacing w:line="201" w:lineRule="exact"/>
        <w:rPr>
          <w:rFonts w:ascii="Times New Roman" w:hAnsi="Times New Roman" w:eastAsia="Times New Roman"/>
        </w:rPr>
      </w:pPr>
    </w:p>
    <w:p>
      <w:pPr>
        <w:spacing w:line="239" w:lineRule="auto"/>
        <w:jc w:val="right"/>
        <w:rPr>
          <w:rFonts w:ascii="宋体" w:hAnsi="宋体" w:eastAsia="宋体"/>
          <w:sz w:val="21"/>
        </w:rPr>
      </w:pPr>
      <w:r>
        <w:rPr>
          <w:rFonts w:ascii="宋体" w:hAnsi="宋体" w:eastAsia="宋体"/>
          <w:sz w:val="21"/>
        </w:rPr>
        <w:t>材料不齐全或者不符合法定形</w:t>
      </w:r>
    </w:p>
    <w:p>
      <w:pPr>
        <w:spacing w:line="52" w:lineRule="exact"/>
        <w:rPr>
          <w:rFonts w:ascii="Times New Roman" w:hAnsi="Times New Roman" w:eastAsia="Times New Roman"/>
        </w:rPr>
      </w:pPr>
    </w:p>
    <w:p>
      <w:pPr>
        <w:tabs>
          <w:tab w:val="left" w:pos="1260"/>
          <w:tab w:val="left" w:pos="3280"/>
        </w:tabs>
        <w:spacing w:line="0" w:lineRule="atLeast"/>
        <w:ind w:left="860"/>
        <w:rPr>
          <w:rFonts w:ascii="宋体" w:hAnsi="宋体" w:eastAsia="宋体"/>
        </w:rPr>
      </w:pPr>
      <w:r>
        <w:rPr>
          <w:rFonts w:ascii="宋体" w:hAnsi="宋体" w:eastAsia="宋体"/>
          <w:sz w:val="21"/>
        </w:rPr>
        <w:t>受</w:t>
      </w:r>
      <w:r>
        <w:rPr>
          <w:rFonts w:ascii="Times New Roman" w:hAnsi="Times New Roman" w:eastAsia="Times New Roman"/>
        </w:rPr>
        <w:tab/>
      </w:r>
      <w:r>
        <w:rPr>
          <w:rFonts w:ascii="宋体" w:hAnsi="宋体" w:eastAsia="宋体"/>
          <w:sz w:val="21"/>
        </w:rPr>
        <w:t>理</w:t>
      </w:r>
      <w:r>
        <w:rPr>
          <w:rFonts w:ascii="Times New Roman" w:hAnsi="Times New Roman" w:eastAsia="Times New Roman"/>
        </w:rPr>
        <w:tab/>
      </w:r>
      <w:r>
        <w:rPr>
          <w:rFonts w:ascii="宋体" w:hAnsi="宋体" w:eastAsia="宋体"/>
        </w:rPr>
        <w:t>式的，一次性告知申请人补正材</w:t>
      </w:r>
    </w:p>
    <w:p>
      <w:pPr>
        <w:spacing w:line="39" w:lineRule="exact"/>
        <w:rPr>
          <w:rFonts w:ascii="Times New Roman" w:hAnsi="Times New Roman" w:eastAsia="Times New Roman"/>
        </w:rPr>
      </w:pPr>
    </w:p>
    <w:tbl>
      <w:tblPr>
        <w:tblStyle w:val="2"/>
        <w:tblW w:w="62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820"/>
        <w:gridCol w:w="3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40" w:hRule="atLeast"/>
        </w:trPr>
        <w:tc>
          <w:tcPr>
            <w:tcW w:w="2820" w:type="dxa"/>
            <w:vAlign w:val="bottom"/>
          </w:tcPr>
          <w:p>
            <w:pPr>
              <w:spacing w:line="239" w:lineRule="exact"/>
              <w:rPr>
                <w:rFonts w:ascii="宋体" w:hAnsi="宋体" w:eastAsia="宋体"/>
                <w:sz w:val="21"/>
              </w:rPr>
            </w:pPr>
            <w:r>
              <w:rPr>
                <w:rFonts w:ascii="宋体" w:hAnsi="宋体" w:eastAsia="宋体"/>
                <w:sz w:val="21"/>
              </w:rPr>
              <w:t>申请材料齐全，符合法定</w:t>
            </w:r>
          </w:p>
        </w:tc>
        <w:tc>
          <w:tcPr>
            <w:tcW w:w="3400" w:type="dxa"/>
            <w:vMerge w:val="restart"/>
            <w:vAlign w:val="bottom"/>
          </w:tcPr>
          <w:p>
            <w:pPr>
              <w:spacing w:line="239" w:lineRule="exact"/>
              <w:ind w:left="480"/>
              <w:rPr>
                <w:rFonts w:ascii="宋体" w:hAnsi="宋体" w:eastAsia="宋体"/>
                <w:w w:val="98"/>
                <w:sz w:val="21"/>
              </w:rPr>
            </w:pPr>
            <w:r>
              <w:rPr>
                <w:rFonts w:ascii="宋体" w:hAnsi="宋体" w:eastAsia="宋体"/>
                <w:w w:val="98"/>
                <w:sz w:val="21"/>
              </w:rPr>
              <w:t>料。申请人按照要求提交全部补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 w:hRule="atLeast"/>
        </w:trPr>
        <w:tc>
          <w:tcPr>
            <w:tcW w:w="2820" w:type="dxa"/>
            <w:vAlign w:val="bottom"/>
          </w:tcPr>
          <w:p>
            <w:pPr>
              <w:spacing w:line="0" w:lineRule="atLeast"/>
              <w:rPr>
                <w:rFonts w:ascii="Times New Roman" w:hAnsi="Times New Roman" w:eastAsia="Times New Roman"/>
                <w:sz w:val="4"/>
              </w:rPr>
            </w:pPr>
          </w:p>
        </w:tc>
        <w:tc>
          <w:tcPr>
            <w:tcW w:w="3400" w:type="dxa"/>
            <w:vMerge w:val="continue"/>
            <w:vAlign w:val="bottom"/>
          </w:tcPr>
          <w:p>
            <w:pPr>
              <w:spacing w:line="0" w:lineRule="atLeast"/>
              <w:rPr>
                <w:rFonts w:ascii="Times New Roman" w:hAnsi="Times New Roman" w:eastAsia="Times New Roman"/>
                <w:sz w:val="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7" w:hRule="atLeast"/>
        </w:trPr>
        <w:tc>
          <w:tcPr>
            <w:tcW w:w="2820" w:type="dxa"/>
            <w:vAlign w:val="bottom"/>
          </w:tcPr>
          <w:p>
            <w:pPr>
              <w:spacing w:line="239" w:lineRule="exact"/>
              <w:rPr>
                <w:rFonts w:ascii="宋体" w:hAnsi="宋体" w:eastAsia="宋体"/>
                <w:sz w:val="21"/>
              </w:rPr>
            </w:pPr>
            <w:r>
              <w:rPr>
                <w:rFonts w:ascii="宋体" w:hAnsi="宋体" w:eastAsia="宋体"/>
                <w:sz w:val="21"/>
              </w:rPr>
              <w:t>形式</w:t>
            </w:r>
          </w:p>
        </w:tc>
        <w:tc>
          <w:tcPr>
            <w:tcW w:w="3400" w:type="dxa"/>
            <w:vMerge w:val="restart"/>
            <w:vAlign w:val="bottom"/>
          </w:tcPr>
          <w:p>
            <w:pPr>
              <w:spacing w:line="239" w:lineRule="exact"/>
              <w:ind w:left="480"/>
              <w:rPr>
                <w:rFonts w:ascii="宋体" w:hAnsi="宋体" w:eastAsia="宋体"/>
                <w:sz w:val="21"/>
              </w:rPr>
            </w:pPr>
            <w:r>
              <w:rPr>
                <w:rFonts w:ascii="宋体" w:hAnsi="宋体" w:eastAsia="宋体"/>
                <w:sz w:val="21"/>
              </w:rPr>
              <w:t>正申请材料的，予以受理。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 w:hRule="atLeast"/>
        </w:trPr>
        <w:tc>
          <w:tcPr>
            <w:tcW w:w="2820" w:type="dxa"/>
            <w:vAlign w:val="bottom"/>
          </w:tcPr>
          <w:p>
            <w:pPr>
              <w:spacing w:line="0" w:lineRule="atLeast"/>
              <w:rPr>
                <w:rFonts w:ascii="Times New Roman" w:hAnsi="Times New Roman" w:eastAsia="Times New Roman"/>
                <w:sz w:val="4"/>
              </w:rPr>
            </w:pPr>
          </w:p>
        </w:tc>
        <w:tc>
          <w:tcPr>
            <w:tcW w:w="3400" w:type="dxa"/>
            <w:vMerge w:val="continue"/>
            <w:vAlign w:val="bottom"/>
          </w:tcPr>
          <w:p>
            <w:pPr>
              <w:spacing w:line="0" w:lineRule="atLeast"/>
              <w:rPr>
                <w:rFonts w:ascii="Times New Roman" w:hAnsi="Times New Roman" w:eastAsia="Times New Roman"/>
                <w:sz w:val="4"/>
              </w:rPr>
            </w:pPr>
          </w:p>
        </w:tc>
      </w:tr>
    </w:tbl>
    <w:p>
      <w:pPr>
        <w:rPr>
          <w:rFonts w:ascii="Times New Roman" w:hAnsi="Times New Roman" w:eastAsia="Times New Roman"/>
          <w:sz w:val="4"/>
        </w:rPr>
        <w:sectPr>
          <w:type w:val="continuous"/>
          <w:pgSz w:w="11900" w:h="16838"/>
          <w:pgMar w:top="1440" w:right="1080" w:bottom="937" w:left="1500" w:header="0" w:footer="0" w:gutter="0"/>
          <w:cols w:equalWidth="0" w:num="2">
            <w:col w:w="2200" w:space="900"/>
            <w:col w:w="6220"/>
          </w:cols>
          <w:docGrid w:linePitch="360" w:charSpace="0"/>
        </w:sect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62" w:lineRule="exact"/>
        <w:rPr>
          <w:rFonts w:ascii="Times New Roman" w:hAnsi="Times New Roman" w:eastAsia="Times New Roman"/>
        </w:rPr>
      </w:pPr>
    </w:p>
    <w:tbl>
      <w:tblPr>
        <w:tblStyle w:val="2"/>
        <w:tblW w:w="6040" w:type="dxa"/>
        <w:tblInd w:w="280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640"/>
        <w:gridCol w:w="24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1" w:hRule="atLeast"/>
        </w:trPr>
        <w:tc>
          <w:tcPr>
            <w:tcW w:w="3640" w:type="dxa"/>
            <w:vAlign w:val="bottom"/>
          </w:tcPr>
          <w:p>
            <w:pPr>
              <w:spacing w:line="239" w:lineRule="exact"/>
              <w:ind w:right="816"/>
              <w:jc w:val="center"/>
              <w:rPr>
                <w:rFonts w:ascii="宋体" w:hAnsi="宋体" w:eastAsia="宋体"/>
                <w:sz w:val="21"/>
              </w:rPr>
            </w:pPr>
            <w:r>
              <w:rPr>
                <w:rFonts w:ascii="宋体" w:hAnsi="宋体" w:eastAsia="宋体"/>
                <w:sz w:val="21"/>
              </w:rPr>
              <w:t>审  查</w:t>
            </w:r>
          </w:p>
        </w:tc>
        <w:tc>
          <w:tcPr>
            <w:tcW w:w="2400" w:type="dxa"/>
            <w:vAlign w:val="bottom"/>
          </w:tcPr>
          <w:p>
            <w:pPr>
              <w:spacing w:line="239" w:lineRule="exact"/>
              <w:jc w:val="center"/>
              <w:rPr>
                <w:rFonts w:ascii="宋体" w:hAnsi="宋体" w:eastAsia="宋体"/>
                <w:sz w:val="21"/>
              </w:rPr>
            </w:pPr>
            <w:r>
              <w:rPr>
                <w:rFonts w:ascii="宋体" w:hAnsi="宋体" w:eastAsia="宋体"/>
                <w:sz w:val="21"/>
              </w:rPr>
              <w:t>听  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3640" w:type="dxa"/>
            <w:vAlign w:val="bottom"/>
          </w:tcPr>
          <w:p>
            <w:pPr>
              <w:spacing w:line="239" w:lineRule="exact"/>
              <w:ind w:right="796"/>
              <w:jc w:val="center"/>
              <w:rPr>
                <w:rFonts w:ascii="宋体" w:hAnsi="宋体" w:eastAsia="宋体"/>
                <w:sz w:val="21"/>
              </w:rPr>
            </w:pPr>
            <w:r>
              <w:rPr>
                <w:rFonts w:ascii="宋体" w:hAnsi="宋体" w:eastAsia="宋体"/>
                <w:sz w:val="21"/>
              </w:rPr>
              <w:t>依法对申请人提交的申请材料</w:t>
            </w:r>
          </w:p>
        </w:tc>
        <w:tc>
          <w:tcPr>
            <w:tcW w:w="2400" w:type="dxa"/>
            <w:vAlign w:val="bottom"/>
          </w:tcPr>
          <w:p>
            <w:pPr>
              <w:spacing w:line="239" w:lineRule="exact"/>
              <w:jc w:val="center"/>
              <w:rPr>
                <w:rFonts w:ascii="宋体" w:hAnsi="宋体" w:eastAsia="宋体"/>
                <w:w w:val="99"/>
                <w:sz w:val="21"/>
              </w:rPr>
            </w:pPr>
            <w:r>
              <w:rPr>
                <w:rFonts w:ascii="宋体" w:hAnsi="宋体" w:eastAsia="宋体"/>
                <w:w w:val="99"/>
                <w:sz w:val="21"/>
              </w:rPr>
              <w:t>符合听证情形的，依法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3640" w:type="dxa"/>
            <w:vAlign w:val="bottom"/>
          </w:tcPr>
          <w:p>
            <w:pPr>
              <w:spacing w:line="239" w:lineRule="exact"/>
              <w:ind w:right="796"/>
              <w:jc w:val="center"/>
              <w:rPr>
                <w:rFonts w:ascii="宋体" w:hAnsi="宋体" w:eastAsia="宋体"/>
                <w:w w:val="99"/>
                <w:sz w:val="21"/>
              </w:rPr>
            </w:pPr>
            <w:r>
              <w:rPr>
                <w:rFonts w:ascii="宋体" w:hAnsi="宋体" w:eastAsia="宋体"/>
                <w:w w:val="99"/>
                <w:sz w:val="21"/>
              </w:rPr>
              <w:t>进行审查，提出审查意见</w:t>
            </w:r>
          </w:p>
        </w:tc>
        <w:tc>
          <w:tcPr>
            <w:tcW w:w="2400" w:type="dxa"/>
            <w:vAlign w:val="bottom"/>
          </w:tcPr>
          <w:p>
            <w:pPr>
              <w:spacing w:line="239" w:lineRule="exact"/>
              <w:jc w:val="center"/>
              <w:rPr>
                <w:rFonts w:ascii="宋体" w:hAnsi="宋体" w:eastAsia="宋体"/>
                <w:w w:val="99"/>
                <w:sz w:val="21"/>
              </w:rPr>
            </w:pPr>
            <w:r>
              <w:rPr>
                <w:rFonts w:ascii="宋体" w:hAnsi="宋体" w:eastAsia="宋体"/>
                <w:w w:val="99"/>
                <w:sz w:val="21"/>
              </w:rPr>
              <w:t>举行听证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1" w:hRule="atLeast"/>
        </w:trPr>
        <w:tc>
          <w:tcPr>
            <w:tcW w:w="3640" w:type="dxa"/>
            <w:vAlign w:val="bottom"/>
          </w:tcPr>
          <w:p>
            <w:pPr>
              <w:spacing w:line="0" w:lineRule="atLeast"/>
              <w:rPr>
                <w:rFonts w:ascii="Times New Roman" w:hAnsi="Times New Roman" w:eastAsia="Times New Roman"/>
              </w:rPr>
            </w:pPr>
          </w:p>
        </w:tc>
        <w:tc>
          <w:tcPr>
            <w:tcW w:w="2400" w:type="dxa"/>
            <w:vAlign w:val="bottom"/>
          </w:tcPr>
          <w:p>
            <w:pPr>
              <w:spacing w:line="0" w:lineRule="atLeast"/>
              <w:rPr>
                <w:rFonts w:ascii="Times New Roman" w:hAnsi="Times New Roman" w:eastAsia="Times New Roman"/>
              </w:rPr>
            </w:pPr>
          </w:p>
        </w:tc>
      </w:tr>
    </w:tbl>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335" w:lineRule="exact"/>
        <w:rPr>
          <w:rFonts w:ascii="Times New Roman" w:hAnsi="Times New Roman" w:eastAsia="Times New Roman"/>
        </w:rPr>
      </w:pPr>
    </w:p>
    <w:p>
      <w:pPr>
        <w:spacing w:line="282" w:lineRule="auto"/>
        <w:ind w:left="1888" w:leftChars="899" w:right="2260" w:firstLine="0" w:firstLineChars="0"/>
        <w:jc w:val="center"/>
        <w:rPr>
          <w:rFonts w:ascii="宋体" w:hAnsi="宋体" w:eastAsia="宋体"/>
          <w:sz w:val="21"/>
        </w:rPr>
      </w:pPr>
      <w:r>
        <w:rPr>
          <w:rFonts w:ascii="宋体" w:hAnsi="宋体" w:eastAsia="宋体"/>
          <w:sz w:val="21"/>
        </w:rPr>
        <w:t>决 定</w:t>
      </w:r>
    </w:p>
    <w:p>
      <w:pPr>
        <w:spacing w:line="282" w:lineRule="auto"/>
        <w:ind w:left="1888" w:leftChars="899" w:right="2260" w:firstLine="0" w:firstLineChars="0"/>
        <w:rPr>
          <w:rFonts w:ascii="Times New Roman" w:hAnsi="Times New Roman" w:eastAsia="Times New Roman"/>
        </w:rPr>
      </w:pPr>
      <w:r>
        <w:rPr>
          <w:rFonts w:ascii="宋体" w:hAnsi="宋体" w:eastAsia="宋体"/>
          <w:sz w:val="21"/>
        </w:rPr>
        <w:t>依法作出准予行政许可或不予行政许可的书面决定；不予许可应当说明理由，并告知申请人享有依法申请行政复议或者提起行政诉讼的权利。</w:t>
      </w: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00" w:lineRule="exact"/>
        <w:rPr>
          <w:rFonts w:ascii="Times New Roman" w:hAnsi="Times New Roman" w:eastAsia="Times New Roman"/>
        </w:rPr>
      </w:pPr>
    </w:p>
    <w:p>
      <w:pPr>
        <w:spacing w:line="211" w:lineRule="exact"/>
        <w:rPr>
          <w:rFonts w:ascii="Times New Roman" w:hAnsi="Times New Roman" w:eastAsia="Times New Roman"/>
        </w:rPr>
      </w:pPr>
    </w:p>
    <w:p>
      <w:pPr>
        <w:spacing w:line="282" w:lineRule="auto"/>
        <w:ind w:left="2840" w:leftChars="0" w:right="3260" w:hanging="40" w:firstLineChars="0"/>
        <w:jc w:val="center"/>
        <w:rPr>
          <w:rFonts w:ascii="宋体" w:hAnsi="宋体" w:eastAsia="宋体"/>
          <w:sz w:val="21"/>
        </w:rPr>
      </w:pPr>
      <w:r>
        <w:rPr>
          <w:rFonts w:ascii="宋体" w:hAnsi="宋体" w:eastAsia="宋体"/>
          <w:sz w:val="21"/>
        </w:rPr>
        <w:t>送达</w:t>
      </w:r>
    </w:p>
    <w:p>
      <w:pPr>
        <w:spacing w:line="282" w:lineRule="auto"/>
        <w:ind w:left="2840" w:leftChars="0" w:right="3260" w:hanging="40" w:firstLineChars="0"/>
        <w:rPr>
          <w:rFonts w:ascii="宋体" w:hAnsi="宋体" w:eastAsia="宋体"/>
          <w:sz w:val="21"/>
        </w:rPr>
      </w:pPr>
      <w:r>
        <w:rPr>
          <w:rFonts w:ascii="宋体" w:hAnsi="宋体" w:eastAsia="宋体"/>
          <w:sz w:val="21"/>
        </w:rPr>
        <w:t>依法送达并公开行政许可决定</w:t>
      </w:r>
    </w:p>
    <w:p>
      <w:pPr>
        <w:spacing w:line="200" w:lineRule="exact"/>
        <w:rPr>
          <w:rFonts w:ascii="Times New Roman" w:hAnsi="Times New Roman" w:eastAsia="Times New Roman"/>
        </w:rPr>
      </w:pPr>
    </w:p>
    <w:p>
      <w:pPr>
        <w:spacing w:line="294" w:lineRule="exact"/>
        <w:rPr>
          <w:rFonts w:ascii="Times New Roman" w:hAnsi="Times New Roman" w:eastAsia="Times New Roman"/>
        </w:rPr>
      </w:pPr>
    </w:p>
    <w:p>
      <w:pPr>
        <w:spacing w:line="294" w:lineRule="exact"/>
        <w:rPr>
          <w:rFonts w:ascii="Times New Roman" w:hAnsi="Times New Roman" w:eastAsia="Times New Roman"/>
        </w:rPr>
      </w:pPr>
    </w:p>
    <w:p>
      <w:pPr>
        <w:spacing w:line="0" w:lineRule="atLeast"/>
        <w:rPr>
          <w:rFonts w:hint="default" w:ascii="宋体" w:hAnsi="宋体" w:eastAsia="宋体"/>
          <w:sz w:val="21"/>
          <w:lang w:val="en-US"/>
        </w:rPr>
      </w:pPr>
      <w:r>
        <w:rPr>
          <w:rFonts w:ascii="宋体" w:hAnsi="宋体" w:eastAsia="宋体"/>
          <w:sz w:val="21"/>
        </w:rPr>
        <w:t>办理机构：</w:t>
      </w:r>
      <w:r>
        <w:rPr>
          <w:rFonts w:hint="eastAsia" w:ascii="宋体" w:hAnsi="宋体" w:eastAsia="宋体"/>
          <w:sz w:val="21"/>
          <w:lang w:val="en-US" w:eastAsia="zh-CN"/>
        </w:rPr>
        <w:t>社区事务服务中心</w:t>
      </w:r>
    </w:p>
    <w:p>
      <w:pPr>
        <w:spacing w:line="34" w:lineRule="exact"/>
        <w:rPr>
          <w:rFonts w:ascii="Times New Roman" w:hAnsi="Times New Roman" w:eastAsia="Times New Roman"/>
        </w:rPr>
      </w:pPr>
    </w:p>
    <w:p>
      <w:pPr>
        <w:spacing w:line="34" w:lineRule="exact"/>
        <w:rPr>
          <w:rFonts w:ascii="Times New Roman" w:hAnsi="Times New Roman" w:eastAsia="Times New Roman"/>
        </w:rPr>
      </w:pPr>
      <w:bookmarkStart w:id="0" w:name="_GoBack"/>
      <w:bookmarkEnd w:id="0"/>
    </w:p>
    <w:p>
      <w:pPr>
        <w:spacing w:line="0" w:lineRule="atLeast"/>
        <w:rPr>
          <w:rFonts w:ascii="宋体" w:hAnsi="宋体" w:eastAsia="宋体"/>
          <w:sz w:val="21"/>
        </w:rPr>
      </w:pPr>
      <w:r>
        <w:rPr>
          <w:rFonts w:ascii="宋体" w:hAnsi="宋体" w:eastAsia="宋体"/>
          <w:sz w:val="21"/>
        </w:rPr>
        <w:t>法定期限：</w:t>
      </w:r>
      <w:r>
        <w:rPr>
          <w:rFonts w:hint="eastAsia" w:eastAsia="宋体"/>
          <w:sz w:val="21"/>
          <w:lang w:val="en-US" w:eastAsia="zh-CN"/>
        </w:rPr>
        <w:t>15</w:t>
      </w:r>
      <w:r>
        <w:rPr>
          <w:rFonts w:ascii="宋体" w:hAnsi="宋体" w:eastAsia="宋体"/>
          <w:sz w:val="21"/>
        </w:rPr>
        <w:t>个工作日</w:t>
      </w:r>
    </w:p>
    <w:p>
      <w:pPr>
        <w:spacing w:line="34" w:lineRule="exact"/>
        <w:rPr>
          <w:rFonts w:ascii="Times New Roman" w:hAnsi="Times New Roman" w:eastAsia="Times New Roman"/>
        </w:rPr>
      </w:pPr>
    </w:p>
    <w:p>
      <w:pPr>
        <w:spacing w:line="0" w:lineRule="atLeast"/>
        <w:sectPr>
          <w:type w:val="continuous"/>
          <w:pgSz w:w="11900" w:h="16838"/>
          <w:pgMar w:top="1440" w:right="1480" w:bottom="937" w:left="1580" w:header="0" w:footer="0" w:gutter="0"/>
          <w:cols w:space="720" w:num="1"/>
          <w:docGrid w:linePitch="360" w:charSpace="0"/>
        </w:sectPr>
      </w:pPr>
      <w:r>
        <w:rPr>
          <w:rFonts w:ascii="宋体" w:hAnsi="宋体" w:eastAsia="宋体"/>
          <w:sz w:val="21"/>
        </w:rPr>
        <w:t>承诺期限：</w:t>
      </w:r>
      <w:r>
        <w:rPr>
          <w:rFonts w:hint="eastAsia" w:eastAsia="宋体"/>
          <w:sz w:val="21"/>
          <w:lang w:val="en-US" w:eastAsia="zh-CN"/>
        </w:rPr>
        <w:t>30</w:t>
      </w:r>
      <w:r>
        <w:rPr>
          <w:rFonts w:ascii="宋体" w:hAnsi="宋体" w:eastAsia="宋体"/>
          <w:sz w:val="21"/>
        </w:rPr>
        <w:t>工作日</w:t>
      </w:r>
    </w:p>
    <w:p>
      <w:pPr>
        <w:tabs>
          <w:tab w:val="left" w:pos="1086"/>
        </w:tabs>
        <w:rPr>
          <w:rFonts w:hint="eastAsia" w:eastAsia="宋体"/>
          <w:lang w:eastAsia="zh-CN"/>
        </w:rPr>
      </w:pPr>
      <w:r>
        <w:rPr>
          <w:rFonts w:hint="eastAsia"/>
          <w:lang w:eastAsia="zh-CN"/>
        </w:rPr>
        <w:tab/>
      </w:r>
    </w:p>
    <w:sectPr>
      <w:pgSz w:w="11906" w:h="16838"/>
      <w:pgMar w:top="1440" w:right="86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C34CE5"/>
    <w:multiLevelType w:val="singleLevel"/>
    <w:tmpl w:val="59C34CE5"/>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mNjAwZGY5YTBiMjIxNTIwMjFiMzhjMTZlYWU4NTcifQ=="/>
  </w:docVars>
  <w:rsids>
    <w:rsidRoot w:val="05414E62"/>
    <w:rsid w:val="05414E62"/>
    <w:rsid w:val="7EB21E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342</Words>
  <Characters>358</Characters>
  <Lines>0</Lines>
  <Paragraphs>0</Paragraphs>
  <TotalTime>1</TotalTime>
  <ScaleCrop>false</ScaleCrop>
  <LinksUpToDate>false</LinksUpToDate>
  <CharactersWithSpaces>366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2017-10-10T01:38:00Z</dcterms:created>
  <dc:creator>Administrator</dc:creator>
  <cp:lastModifiedBy>田茂琪</cp:lastModifiedBy>
  <dcterms:modified xsi:type="dcterms:W3CDTF">2024-06-06T09:35:10Z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7D93CBA7C7144AE989F0314130AF455A_12</vt:lpwstr>
  </property>
</Properties>
</file>